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D66" w:rsidRDefault="004D0736" w:rsidP="00F04D66">
      <w:pPr>
        <w:jc w:val="center"/>
        <w:rPr>
          <w:b/>
        </w:rPr>
      </w:pPr>
      <w:r>
        <w:rPr>
          <w:b/>
        </w:rPr>
        <w:t>Szczegółowa Specyfikacja T</w:t>
      </w:r>
      <w:r w:rsidR="0085172C">
        <w:rPr>
          <w:b/>
        </w:rPr>
        <w:t>echniczna</w:t>
      </w:r>
    </w:p>
    <w:p w:rsidR="0085172C" w:rsidRDefault="00123B36" w:rsidP="00F04D66">
      <w:pPr>
        <w:jc w:val="center"/>
        <w:rPr>
          <w:b/>
        </w:rPr>
      </w:pPr>
      <w:r>
        <w:rPr>
          <w:b/>
        </w:rPr>
        <w:t>TORKRET</w:t>
      </w:r>
    </w:p>
    <w:p w:rsidR="0085172C" w:rsidRDefault="0085172C" w:rsidP="0074303A">
      <w:pPr>
        <w:rPr>
          <w:b/>
        </w:rPr>
      </w:pPr>
      <w:r>
        <w:rPr>
          <w:b/>
        </w:rPr>
        <w:t>1.WSTĘP</w:t>
      </w:r>
    </w:p>
    <w:p w:rsidR="0085172C" w:rsidRPr="00E00BB4" w:rsidRDefault="0085172C" w:rsidP="0074303A">
      <w:pPr>
        <w:rPr>
          <w:b/>
        </w:rPr>
      </w:pPr>
      <w:r w:rsidRPr="00E00BB4">
        <w:rPr>
          <w:b/>
        </w:rPr>
        <w:t>1.1 Przedmiot SST</w:t>
      </w:r>
    </w:p>
    <w:p w:rsidR="000D7A55" w:rsidRPr="00424FD3" w:rsidRDefault="00424FD3" w:rsidP="0074303A">
      <w:r w:rsidRPr="00424FD3">
        <w:t xml:space="preserve">Przedmiotem niniejszej </w:t>
      </w:r>
      <w:r w:rsidR="000D7A55">
        <w:t xml:space="preserve">Szczegółowej Specyfikacji Technicznej </w:t>
      </w:r>
      <w:r w:rsidR="00055C42">
        <w:t>są</w:t>
      </w:r>
      <w:r w:rsidR="000D7A55">
        <w:t xml:space="preserve"> wymagania dotyczące wykonania i odbioru robót związanych </w:t>
      </w:r>
      <w:r w:rsidR="008B6B6A">
        <w:t>z</w:t>
      </w:r>
      <w:r w:rsidR="009521ED">
        <w:t xml:space="preserve"> zabezpieczeniem zboczy skalnych  </w:t>
      </w:r>
      <w:r w:rsidR="00AC6C3C">
        <w:t>poprzez wykonanie torkretu metodą suchą. W ramach</w:t>
      </w:r>
      <w:r w:rsidR="009521ED">
        <w:t xml:space="preserve"> </w:t>
      </w:r>
      <w:r w:rsidR="009521ED">
        <w:rPr>
          <w:rFonts w:eastAsia="Times New Roman"/>
          <w:color w:val="000000"/>
          <w:spacing w:val="-1"/>
        </w:rPr>
        <w:t xml:space="preserve">inwestycji pn.  ,, </w:t>
      </w:r>
      <w:r w:rsidR="009521ED" w:rsidRPr="001253AC">
        <w:rPr>
          <w:b/>
          <w:smallCaps/>
        </w:rPr>
        <w:t xml:space="preserve">BUDOWA OBWODNICY CZARNEGO BORU – DROGI ŁĄCZĄCEJ </w:t>
      </w:r>
      <w:r w:rsidR="009521ED">
        <w:rPr>
          <w:b/>
          <w:smallCaps/>
        </w:rPr>
        <w:t xml:space="preserve"> </w:t>
      </w:r>
      <w:r w:rsidR="009521ED" w:rsidRPr="001253AC">
        <w:rPr>
          <w:b/>
          <w:smallCaps/>
        </w:rPr>
        <w:t xml:space="preserve">DROGĘ </w:t>
      </w:r>
      <w:r w:rsidR="009521ED">
        <w:rPr>
          <w:b/>
          <w:smallCaps/>
        </w:rPr>
        <w:t xml:space="preserve"> </w:t>
      </w:r>
      <w:r w:rsidR="009521ED" w:rsidRPr="001253AC">
        <w:rPr>
          <w:b/>
          <w:smallCaps/>
        </w:rPr>
        <w:t xml:space="preserve">POWIATOWĄ </w:t>
      </w:r>
      <w:r w:rsidR="009521ED">
        <w:rPr>
          <w:b/>
          <w:smallCaps/>
        </w:rPr>
        <w:t xml:space="preserve"> </w:t>
      </w:r>
      <w:r w:rsidR="009521ED" w:rsidRPr="001253AC">
        <w:rPr>
          <w:b/>
          <w:smallCaps/>
        </w:rPr>
        <w:t xml:space="preserve">NR 3366D Z </w:t>
      </w:r>
      <w:r w:rsidR="009521ED">
        <w:rPr>
          <w:b/>
          <w:smallCaps/>
        </w:rPr>
        <w:t xml:space="preserve"> </w:t>
      </w:r>
      <w:r w:rsidR="009521ED" w:rsidRPr="001253AC">
        <w:rPr>
          <w:b/>
          <w:smallCaps/>
        </w:rPr>
        <w:t xml:space="preserve">DROGĄ </w:t>
      </w:r>
      <w:r w:rsidR="009521ED">
        <w:rPr>
          <w:b/>
          <w:smallCaps/>
        </w:rPr>
        <w:t xml:space="preserve"> </w:t>
      </w:r>
      <w:r w:rsidR="009521ED" w:rsidRPr="001253AC">
        <w:rPr>
          <w:b/>
          <w:smallCaps/>
        </w:rPr>
        <w:t>WOJEWÓDZKĄ  367</w:t>
      </w:r>
      <w:r w:rsidR="009521ED">
        <w:rPr>
          <w:b/>
          <w:smallCaps/>
        </w:rPr>
        <w:t>’’</w:t>
      </w:r>
    </w:p>
    <w:p w:rsidR="0085172C" w:rsidRPr="00E00BB4" w:rsidRDefault="00CA44DB" w:rsidP="0074303A">
      <w:pPr>
        <w:rPr>
          <w:b/>
        </w:rPr>
      </w:pPr>
      <w:r w:rsidRPr="00E00BB4">
        <w:rPr>
          <w:b/>
        </w:rPr>
        <w:t>1.2 Zakres stosowania Szczegółowej Specyfikacji Technicznej</w:t>
      </w:r>
    </w:p>
    <w:p w:rsidR="00CA44DB" w:rsidRPr="00424FD3" w:rsidRDefault="0083579D" w:rsidP="0074303A">
      <w:r>
        <w:t>Szczegółowa Specyfikacja Techniczna jest stosowana jako dokument przetargowy i kontraktowy przy zleceniu i realizacji robót wymienionych w punkcie 1.1.</w:t>
      </w:r>
    </w:p>
    <w:p w:rsidR="0085172C" w:rsidRDefault="0083579D" w:rsidP="0074303A">
      <w:pPr>
        <w:rPr>
          <w:b/>
        </w:rPr>
      </w:pPr>
      <w:r w:rsidRPr="0083579D">
        <w:rPr>
          <w:b/>
        </w:rPr>
        <w:t>1.3 Zakres robót objętych Szczegółową Specyfikacją Techniczną</w:t>
      </w:r>
    </w:p>
    <w:p w:rsidR="00B00A77" w:rsidRDefault="00B00A77" w:rsidP="0074303A">
      <w:r>
        <w:t>Szczegóły</w:t>
      </w:r>
      <w:r w:rsidRPr="00B00A77">
        <w:t xml:space="preserve">, których dotyczy </w:t>
      </w:r>
      <w:r>
        <w:t xml:space="preserve">niniejsza </w:t>
      </w:r>
      <w:r w:rsidR="0052782D">
        <w:t>specyfikacja, obejmują wszystkie czynności umożliwiające i mające na cel</w:t>
      </w:r>
      <w:r w:rsidR="0002053D">
        <w:t>u wykonanie robót w punkcie 1.1 i obejmują:</w:t>
      </w:r>
    </w:p>
    <w:p w:rsidR="00052A5F" w:rsidRDefault="00052A5F" w:rsidP="00166592">
      <w:pPr>
        <w:pStyle w:val="Akapitzlist"/>
        <w:numPr>
          <w:ilvl w:val="0"/>
          <w:numId w:val="17"/>
        </w:numPr>
      </w:pPr>
      <w:r>
        <w:t>Zakup i transport materiałów przewidzianych do wykonania robót,</w:t>
      </w:r>
    </w:p>
    <w:p w:rsidR="00052A5F" w:rsidRDefault="00F242B4" w:rsidP="00166592">
      <w:pPr>
        <w:pStyle w:val="Akapitzlist"/>
        <w:numPr>
          <w:ilvl w:val="0"/>
          <w:numId w:val="17"/>
        </w:numPr>
      </w:pPr>
      <w:r>
        <w:t>Przygotowanie podłoża</w:t>
      </w:r>
      <w:r w:rsidR="002E6BA3">
        <w:t xml:space="preserve"> (skucie i oczyszczenie)</w:t>
      </w:r>
      <w:r w:rsidR="00052A5F">
        <w:t>,</w:t>
      </w:r>
    </w:p>
    <w:p w:rsidR="00F242B4" w:rsidRDefault="00973DA5" w:rsidP="00166592">
      <w:pPr>
        <w:pStyle w:val="Akapitzlist"/>
        <w:numPr>
          <w:ilvl w:val="0"/>
          <w:numId w:val="17"/>
        </w:numPr>
      </w:pPr>
      <w:r>
        <w:t xml:space="preserve">Montaż </w:t>
      </w:r>
      <w:r w:rsidR="003379A0">
        <w:t>konstrukcyjnego zbrojenia (żebrowana stal zbrojeniowa</w:t>
      </w:r>
      <w:r w:rsidR="000B6EBF">
        <w:t xml:space="preserve"> zgodnie z projektem wykonawczym</w:t>
      </w:r>
      <w:r w:rsidR="003379A0">
        <w:t>)</w:t>
      </w:r>
      <w:r w:rsidR="0036693D">
        <w:t>,</w:t>
      </w:r>
    </w:p>
    <w:p w:rsidR="0036693D" w:rsidRDefault="009F5CFE" w:rsidP="00166592">
      <w:pPr>
        <w:pStyle w:val="Akapitzlist"/>
        <w:numPr>
          <w:ilvl w:val="0"/>
          <w:numId w:val="17"/>
        </w:numPr>
      </w:pPr>
      <w:r>
        <w:t>Zwilżenie powierzchni do stanu matowo-wilgotnego,</w:t>
      </w:r>
    </w:p>
    <w:p w:rsidR="00BB58E3" w:rsidRDefault="009E05A0" w:rsidP="00166592">
      <w:pPr>
        <w:pStyle w:val="Akapitzlist"/>
        <w:numPr>
          <w:ilvl w:val="0"/>
          <w:numId w:val="17"/>
        </w:numPr>
      </w:pPr>
      <w:r>
        <w:t>Naniesienie poszczególnych warstw torkretu</w:t>
      </w:r>
    </w:p>
    <w:p w:rsidR="0052782D" w:rsidRPr="00B00A77" w:rsidRDefault="00BB58E3" w:rsidP="0074303A">
      <w:pPr>
        <w:pStyle w:val="Akapitzlist"/>
        <w:numPr>
          <w:ilvl w:val="0"/>
          <w:numId w:val="8"/>
        </w:numPr>
      </w:pPr>
      <w:r>
        <w:t>P</w:t>
      </w:r>
      <w:r w:rsidR="00A806A0">
        <w:t>ielęgnacja nałożonego torkretu</w:t>
      </w:r>
    </w:p>
    <w:p w:rsidR="0085172C" w:rsidRDefault="0085172C" w:rsidP="0074303A">
      <w:pPr>
        <w:rPr>
          <w:b/>
        </w:rPr>
      </w:pPr>
      <w:r w:rsidRPr="00303C4D">
        <w:rPr>
          <w:b/>
        </w:rPr>
        <w:t>1.4 Określenia podstawowe</w:t>
      </w:r>
    </w:p>
    <w:p w:rsidR="00303C4D" w:rsidRPr="00303C4D" w:rsidRDefault="00303C4D" w:rsidP="0074303A">
      <w:r w:rsidRPr="00303C4D">
        <w:t>Określenia podane w niniejszej specyfikacji są zgodne z obowiązującymi odpowiednimi normami</w:t>
      </w:r>
      <w:r w:rsidR="00462A76">
        <w:t>.</w:t>
      </w:r>
    </w:p>
    <w:p w:rsidR="0085172C" w:rsidRDefault="0085172C" w:rsidP="0074303A">
      <w:pPr>
        <w:rPr>
          <w:b/>
        </w:rPr>
      </w:pPr>
      <w:r w:rsidRPr="00462A76">
        <w:rPr>
          <w:b/>
        </w:rPr>
        <w:t>1.5 Ogólne wymagania dotyczące robót</w:t>
      </w:r>
    </w:p>
    <w:p w:rsidR="001F1889" w:rsidRPr="00EA7C94" w:rsidRDefault="00EA7C94" w:rsidP="0074303A">
      <w:r w:rsidRPr="00EA7C94">
        <w:t xml:space="preserve">Wykonawca robót jest odpowiedzialny za jakość ich wykonania oraz za zgodność z Dokumentacją Projektową, </w:t>
      </w:r>
      <w:r w:rsidR="00FF578A">
        <w:t>Szczegółową Specyfikacją Techniczną oraz</w:t>
      </w:r>
      <w:r w:rsidR="002D22E2">
        <w:t xml:space="preserve"> poleceniami inspektora nadzoru i projektanta pełniącego nadzór autorski.</w:t>
      </w:r>
    </w:p>
    <w:p w:rsidR="0085172C" w:rsidRPr="00FF24E3" w:rsidRDefault="0085172C" w:rsidP="0074303A">
      <w:pPr>
        <w:rPr>
          <w:b/>
        </w:rPr>
      </w:pPr>
      <w:r w:rsidRPr="00FF24E3">
        <w:rPr>
          <w:b/>
        </w:rPr>
        <w:t>2. MATERIAŁY</w:t>
      </w:r>
    </w:p>
    <w:p w:rsidR="0085172C" w:rsidRDefault="0085172C" w:rsidP="0074303A">
      <w:pPr>
        <w:rPr>
          <w:b/>
        </w:rPr>
      </w:pPr>
      <w:r w:rsidRPr="00FF24E3">
        <w:rPr>
          <w:b/>
        </w:rPr>
        <w:t>2.1 Wymagania ogólne</w:t>
      </w:r>
    </w:p>
    <w:p w:rsidR="00607B37" w:rsidRDefault="00FF24E3" w:rsidP="0074303A">
      <w:r w:rsidRPr="00F91BF7">
        <w:t xml:space="preserve">Do wykonania torkretu </w:t>
      </w:r>
      <w:r w:rsidR="00A55321">
        <w:t xml:space="preserve">należy stosować mieszankę </w:t>
      </w:r>
      <w:r w:rsidR="004307A1">
        <w:t xml:space="preserve">mineralną konfekcjonowaną </w:t>
      </w:r>
      <w:r w:rsidR="00095C36">
        <w:t xml:space="preserve">w </w:t>
      </w:r>
      <w:r w:rsidR="003D2C40">
        <w:t>zakładzie produkcyjnym wytwórcy,</w:t>
      </w:r>
      <w:r w:rsidR="00095C36">
        <w:t xml:space="preserve"> przywożoną odpowiednim transportem na budow</w:t>
      </w:r>
      <w:r w:rsidR="00D70D42">
        <w:t>ę.</w:t>
      </w:r>
      <w:r w:rsidR="0041329C">
        <w:t xml:space="preserve"> Wspomniany proces zapewnia optymalną jednorodność parametrów wbudowywanego materiału.</w:t>
      </w:r>
      <w:r w:rsidR="00D70D42">
        <w:t xml:space="preserve"> Zabrania się przygotowywania mieszanki </w:t>
      </w:r>
      <w:r w:rsidR="00A04785">
        <w:t xml:space="preserve">lub zmiany receptury </w:t>
      </w:r>
      <w:r w:rsidR="00D70D42">
        <w:t>na miejscu budowy.</w:t>
      </w:r>
      <w:r w:rsidR="00D71F28">
        <w:t xml:space="preserve"> Gotowa mieszanka powinna być rekomendowana na wykonywania torkretu metodą suchą.</w:t>
      </w:r>
    </w:p>
    <w:p w:rsidR="007F44A8" w:rsidRDefault="007F44A8" w:rsidP="0074303A">
      <w:r>
        <w:lastRenderedPageBreak/>
        <w:t xml:space="preserve">Mieszanka </w:t>
      </w:r>
      <w:proofErr w:type="spellStart"/>
      <w:r>
        <w:t>torkretowa</w:t>
      </w:r>
      <w:proofErr w:type="spellEnd"/>
      <w:r>
        <w:t xml:space="preserve"> powinna posiadać następujące dokumenty:</w:t>
      </w:r>
    </w:p>
    <w:p w:rsidR="007F44A8" w:rsidRDefault="007F44A8" w:rsidP="002B7716">
      <w:pPr>
        <w:pStyle w:val="Akapitzlist"/>
        <w:numPr>
          <w:ilvl w:val="0"/>
          <w:numId w:val="18"/>
        </w:numPr>
      </w:pPr>
      <w:r>
        <w:t xml:space="preserve">Aprobata Techniczna </w:t>
      </w:r>
      <w:proofErr w:type="spellStart"/>
      <w:r>
        <w:t>IBDiM</w:t>
      </w:r>
      <w:proofErr w:type="spellEnd"/>
      <w:r>
        <w:t xml:space="preserve"> potwierdzające wyniki </w:t>
      </w:r>
      <w:r w:rsidR="00A4035F">
        <w:t xml:space="preserve">badań </w:t>
      </w:r>
      <w:r>
        <w:t xml:space="preserve">wytrzymałości oraz mrozoodporności </w:t>
      </w:r>
      <w:r w:rsidR="001F37A9">
        <w:t xml:space="preserve">po </w:t>
      </w:r>
      <w:r>
        <w:t>200</w:t>
      </w:r>
      <w:r w:rsidR="004917CF">
        <w:t xml:space="preserve"> cyklach zamrażania i odmrażania w wodzie</w:t>
      </w:r>
      <w:r>
        <w:t>,</w:t>
      </w:r>
    </w:p>
    <w:p w:rsidR="007F44A8" w:rsidRDefault="00A6604E" w:rsidP="002B7716">
      <w:pPr>
        <w:pStyle w:val="Akapitzlist"/>
        <w:numPr>
          <w:ilvl w:val="0"/>
          <w:numId w:val="18"/>
        </w:numPr>
      </w:pPr>
      <w:r>
        <w:t>Karta techniczna,</w:t>
      </w:r>
    </w:p>
    <w:p w:rsidR="00A6604E" w:rsidRDefault="004E2A2B" w:rsidP="002B7716">
      <w:pPr>
        <w:pStyle w:val="Akapitzlist"/>
        <w:numPr>
          <w:ilvl w:val="0"/>
          <w:numId w:val="18"/>
        </w:numPr>
      </w:pPr>
      <w:r>
        <w:t>Deklaracja Właściwości U</w:t>
      </w:r>
      <w:r w:rsidR="00A6604E">
        <w:t>żytkowych,</w:t>
      </w:r>
    </w:p>
    <w:p w:rsidR="00A6604E" w:rsidRDefault="003B507C" w:rsidP="00D0309C">
      <w:pPr>
        <w:pStyle w:val="Akapitzlist"/>
        <w:numPr>
          <w:ilvl w:val="0"/>
          <w:numId w:val="18"/>
        </w:numPr>
      </w:pPr>
      <w:r>
        <w:t>Potwierdzone badania dotyczące wym</w:t>
      </w:r>
      <w:r w:rsidR="003D640C">
        <w:t>aganej wodoszczelności torkretu,</w:t>
      </w:r>
    </w:p>
    <w:p w:rsidR="003D640C" w:rsidRDefault="003D640C" w:rsidP="00D0309C">
      <w:pPr>
        <w:pStyle w:val="Akapitzlist"/>
        <w:numPr>
          <w:ilvl w:val="0"/>
          <w:numId w:val="18"/>
        </w:numPr>
      </w:pPr>
      <w:r>
        <w:t>Karta charakterystyki.</w:t>
      </w:r>
    </w:p>
    <w:p w:rsidR="000867A4" w:rsidRPr="00F91BF7" w:rsidRDefault="000867A4" w:rsidP="0074303A">
      <w:r>
        <w:t xml:space="preserve">Wykonawca obowiązany jest udokumentować </w:t>
      </w:r>
      <w:proofErr w:type="spellStart"/>
      <w:r>
        <w:t>żródło</w:t>
      </w:r>
      <w:proofErr w:type="spellEnd"/>
      <w:r>
        <w:t xml:space="preserve"> zakupu materiałów i przedłożyć je </w:t>
      </w:r>
      <w:r w:rsidR="00DF1871">
        <w:t xml:space="preserve">z </w:t>
      </w:r>
      <w:r w:rsidR="007F44A8">
        <w:t>w/w dokumentami</w:t>
      </w:r>
      <w:r>
        <w:t xml:space="preserve"> dla inspektora nadzoru do akceptacji.</w:t>
      </w:r>
    </w:p>
    <w:p w:rsidR="0085172C" w:rsidRPr="000867A4" w:rsidRDefault="0085172C" w:rsidP="0074303A">
      <w:pPr>
        <w:rPr>
          <w:b/>
        </w:rPr>
      </w:pPr>
      <w:r w:rsidRPr="000867A4">
        <w:rPr>
          <w:b/>
        </w:rPr>
        <w:t>2.2 Wymagania szczegółowe</w:t>
      </w:r>
    </w:p>
    <w:p w:rsidR="000867A4" w:rsidRDefault="00607B37" w:rsidP="0074303A">
      <w:r>
        <w:t>Mieszanka mineralna do wykonywania torkretu powinna spełniać następujące wymagania</w:t>
      </w:r>
      <w:r w:rsidR="002E612D">
        <w:t>:</w:t>
      </w:r>
    </w:p>
    <w:p w:rsidR="002E612D" w:rsidRDefault="00FE3C6A" w:rsidP="00DC6737">
      <w:pPr>
        <w:pStyle w:val="Akapitzlist"/>
        <w:numPr>
          <w:ilvl w:val="0"/>
          <w:numId w:val="19"/>
        </w:numPr>
      </w:pPr>
      <w:r>
        <w:t>Powinna zawierać:</w:t>
      </w:r>
    </w:p>
    <w:p w:rsidR="00B2081D" w:rsidRDefault="00C75DC0" w:rsidP="00B2081D">
      <w:pPr>
        <w:ind w:left="360"/>
      </w:pPr>
      <w:r>
        <w:t xml:space="preserve">- spoiwo hydrauliczne </w:t>
      </w:r>
      <w:r w:rsidR="00B2081D">
        <w:t>(cement)</w:t>
      </w:r>
      <w:r>
        <w:t xml:space="preserve"> zgodne z EN 197</w:t>
      </w:r>
    </w:p>
    <w:p w:rsidR="00FE3C6A" w:rsidRDefault="00FE3C6A" w:rsidP="00B56C64">
      <w:pPr>
        <w:ind w:left="360"/>
      </w:pPr>
      <w:r>
        <w:t>- kruszywa kwarcowe,</w:t>
      </w:r>
    </w:p>
    <w:p w:rsidR="004866D5" w:rsidRDefault="004866D5" w:rsidP="00B56C64">
      <w:pPr>
        <w:ind w:left="360"/>
      </w:pPr>
      <w:r>
        <w:t>- wielkość uziarnienia kruszywa 0-4 mm,</w:t>
      </w:r>
    </w:p>
    <w:p w:rsidR="00FE3C6A" w:rsidRDefault="00FE3C6A" w:rsidP="00B56C64">
      <w:pPr>
        <w:ind w:left="360"/>
      </w:pPr>
      <w:r>
        <w:t xml:space="preserve">- dodatek aktywnej </w:t>
      </w:r>
      <w:proofErr w:type="spellStart"/>
      <w:r>
        <w:t>mikrokrzemionki</w:t>
      </w:r>
      <w:proofErr w:type="spellEnd"/>
      <w:r>
        <w:t>,</w:t>
      </w:r>
    </w:p>
    <w:p w:rsidR="00775890" w:rsidRDefault="0027456D" w:rsidP="00B56C64">
      <w:pPr>
        <w:ind w:left="360"/>
      </w:pPr>
      <w:r>
        <w:t>- dodatek trasu reńskiego TUBAG,</w:t>
      </w:r>
    </w:p>
    <w:p w:rsidR="008D53C6" w:rsidRPr="009D2EE3" w:rsidRDefault="008D53C6" w:rsidP="00DC6737">
      <w:pPr>
        <w:pStyle w:val="Akapitzlist"/>
        <w:numPr>
          <w:ilvl w:val="0"/>
          <w:numId w:val="19"/>
        </w:numPr>
      </w:pPr>
      <w:r>
        <w:t xml:space="preserve">Wytrzymałość na ściskanie po 28 </w:t>
      </w:r>
      <w:r w:rsidR="001E315E">
        <w:rPr>
          <w:rFonts w:ascii="Arial" w:hAnsi="Arial" w:cs="Arial"/>
          <w:sz w:val="20"/>
          <w:szCs w:val="20"/>
        </w:rPr>
        <w:t>dniach ≥ 45</w:t>
      </w:r>
      <w:r w:rsidRPr="008D53C6">
        <w:rPr>
          <w:rFonts w:ascii="Arial" w:hAnsi="Arial" w:cs="Arial"/>
          <w:sz w:val="20"/>
          <w:szCs w:val="20"/>
        </w:rPr>
        <w:t>MPa</w:t>
      </w:r>
      <w:r w:rsidR="009D2EE3">
        <w:rPr>
          <w:rFonts w:ascii="Arial" w:hAnsi="Arial" w:cs="Arial"/>
          <w:sz w:val="20"/>
          <w:szCs w:val="20"/>
        </w:rPr>
        <w:t>,</w:t>
      </w:r>
    </w:p>
    <w:p w:rsidR="009D2EE3" w:rsidRPr="00075698" w:rsidRDefault="00843A52" w:rsidP="00DC6737">
      <w:pPr>
        <w:pStyle w:val="Akapitzlist"/>
        <w:numPr>
          <w:ilvl w:val="0"/>
          <w:numId w:val="19"/>
        </w:numPr>
      </w:pPr>
      <w:r>
        <w:t>Wytrzymałość na zginanie</w:t>
      </w:r>
      <w:r w:rsidR="009D2EE3">
        <w:t xml:space="preserve"> po 28 </w:t>
      </w:r>
      <w:r w:rsidR="009D2EE3" w:rsidRPr="008D53C6">
        <w:rPr>
          <w:rFonts w:ascii="Arial" w:hAnsi="Arial" w:cs="Arial"/>
          <w:sz w:val="20"/>
          <w:szCs w:val="20"/>
        </w:rPr>
        <w:t xml:space="preserve">dniach </w:t>
      </w:r>
      <w:r w:rsidR="001E315E">
        <w:rPr>
          <w:rFonts w:ascii="Arial" w:hAnsi="Arial" w:cs="Arial"/>
          <w:sz w:val="20"/>
          <w:szCs w:val="20"/>
        </w:rPr>
        <w:t>≥ 6</w:t>
      </w:r>
      <w:r w:rsidR="009D2EE3" w:rsidRPr="008D53C6">
        <w:rPr>
          <w:rFonts w:ascii="Arial" w:hAnsi="Arial" w:cs="Arial"/>
          <w:sz w:val="20"/>
          <w:szCs w:val="20"/>
        </w:rPr>
        <w:t>MPa</w:t>
      </w:r>
      <w:r w:rsidR="009D2EE3">
        <w:rPr>
          <w:rFonts w:ascii="Arial" w:hAnsi="Arial" w:cs="Arial"/>
          <w:sz w:val="20"/>
          <w:szCs w:val="20"/>
        </w:rPr>
        <w:t>,</w:t>
      </w:r>
    </w:p>
    <w:p w:rsidR="00075698" w:rsidRPr="009D2EE3" w:rsidRDefault="00FA3DB9" w:rsidP="00DC6737">
      <w:pPr>
        <w:pStyle w:val="Akapitzlist"/>
        <w:numPr>
          <w:ilvl w:val="0"/>
          <w:numId w:val="19"/>
        </w:numPr>
      </w:pPr>
      <w:r>
        <w:rPr>
          <w:rFonts w:ascii="Arial" w:hAnsi="Arial" w:cs="Arial"/>
          <w:sz w:val="20"/>
          <w:szCs w:val="20"/>
        </w:rPr>
        <w:t xml:space="preserve">Badania mrozoodporności po </w:t>
      </w:r>
      <w:r w:rsidR="00075698">
        <w:rPr>
          <w:rFonts w:ascii="Arial" w:hAnsi="Arial" w:cs="Arial"/>
          <w:sz w:val="20"/>
          <w:szCs w:val="20"/>
        </w:rPr>
        <w:t>200</w:t>
      </w:r>
      <w:r>
        <w:rPr>
          <w:rFonts w:ascii="Arial" w:hAnsi="Arial" w:cs="Arial"/>
          <w:sz w:val="20"/>
          <w:szCs w:val="20"/>
        </w:rPr>
        <w:t xml:space="preserve"> cyklach zamrażania i odmrażania</w:t>
      </w:r>
      <w:r w:rsidR="00075698">
        <w:rPr>
          <w:rFonts w:ascii="Arial" w:hAnsi="Arial" w:cs="Arial"/>
          <w:sz w:val="20"/>
          <w:szCs w:val="20"/>
        </w:rPr>
        <w:t>,</w:t>
      </w:r>
    </w:p>
    <w:p w:rsidR="009D2EE3" w:rsidRDefault="00843A52" w:rsidP="00DC6737">
      <w:pPr>
        <w:pStyle w:val="Akapitzlist"/>
        <w:numPr>
          <w:ilvl w:val="0"/>
          <w:numId w:val="19"/>
        </w:numPr>
      </w:pPr>
      <w:r>
        <w:t xml:space="preserve">Wytrzymałość na rozciąganie </w:t>
      </w:r>
      <w:r w:rsidR="001D72BD">
        <w:t>met. „</w:t>
      </w:r>
      <w:proofErr w:type="spellStart"/>
      <w:r w:rsidR="001D72BD">
        <w:t>pull-o</w:t>
      </w:r>
      <w:r w:rsidR="00A32E0A">
        <w:t>f</w:t>
      </w:r>
      <w:r w:rsidR="001D72BD">
        <w:t>f”</w:t>
      </w:r>
      <w:r>
        <w:t>od</w:t>
      </w:r>
      <w:proofErr w:type="spellEnd"/>
      <w:r>
        <w:t xml:space="preserve"> podłoża betonow</w:t>
      </w:r>
      <w:r w:rsidR="00C05FBE">
        <w:t xml:space="preserve">ego po badaniu mrozoodporności po </w:t>
      </w:r>
      <w:r>
        <w:t>200</w:t>
      </w:r>
      <w:r w:rsidR="00C05FBE">
        <w:t xml:space="preserve"> cyklach zamrażania i odmrażania w wodzie</w:t>
      </w:r>
      <w:r>
        <w:t xml:space="preserve"> ≥1,5 </w:t>
      </w:r>
      <w:proofErr w:type="spellStart"/>
      <w:r>
        <w:t>MPa</w:t>
      </w:r>
      <w:proofErr w:type="spellEnd"/>
      <w:r>
        <w:t>,</w:t>
      </w:r>
    </w:p>
    <w:p w:rsidR="00843A52" w:rsidRDefault="003D5C52" w:rsidP="00DC6737">
      <w:pPr>
        <w:pStyle w:val="Akapitzlist"/>
        <w:numPr>
          <w:ilvl w:val="0"/>
          <w:numId w:val="20"/>
        </w:numPr>
      </w:pPr>
      <w:r>
        <w:t>Wodoszczelność W12</w:t>
      </w:r>
      <w:r w:rsidR="00561353">
        <w:t>,</w:t>
      </w:r>
    </w:p>
    <w:p w:rsidR="00561353" w:rsidRDefault="00B550E1" w:rsidP="00DC6737">
      <w:pPr>
        <w:pStyle w:val="Akapitzlist"/>
        <w:numPr>
          <w:ilvl w:val="0"/>
          <w:numId w:val="20"/>
        </w:numPr>
      </w:pPr>
      <w:r>
        <w:t xml:space="preserve">Ubytek masy po badaniach mrozoodporności </w:t>
      </w:r>
      <w:r w:rsidR="00263ED9">
        <w:rPr>
          <w:rFonts w:ascii="Arial" w:hAnsi="Arial" w:cs="Arial"/>
        </w:rPr>
        <w:t>≤</w:t>
      </w:r>
      <w:r w:rsidR="006A0DC5">
        <w:t>5%,</w:t>
      </w:r>
    </w:p>
    <w:p w:rsidR="006A0DC5" w:rsidRDefault="006A0DC5" w:rsidP="009F6C1B">
      <w:pPr>
        <w:pStyle w:val="Akapitzlist"/>
        <w:numPr>
          <w:ilvl w:val="0"/>
          <w:numId w:val="22"/>
        </w:numPr>
      </w:pPr>
      <w:r>
        <w:t>Obniżenie wytrzymałości na ściskanie</w:t>
      </w:r>
      <w:r w:rsidR="00C05FBE">
        <w:t xml:space="preserve"> i zginanie</w:t>
      </w:r>
      <w:r w:rsidR="002B51A2">
        <w:t xml:space="preserve"> po badaniach mrozoodporności</w:t>
      </w:r>
      <w:r>
        <w:t xml:space="preserve"> ≤20%</w:t>
      </w:r>
      <w:r w:rsidR="00263ED9">
        <w:t>,</w:t>
      </w:r>
    </w:p>
    <w:p w:rsidR="004F7854" w:rsidRDefault="002A3E8B" w:rsidP="002A3E8B">
      <w:pPr>
        <w:rPr>
          <w:b/>
        </w:rPr>
      </w:pPr>
      <w:r w:rsidRPr="002A3E8B">
        <w:rPr>
          <w:b/>
        </w:rPr>
        <w:t>2.3 Woda</w:t>
      </w:r>
    </w:p>
    <w:p w:rsidR="00557117" w:rsidRDefault="00872D9A" w:rsidP="006D18AA">
      <w:r w:rsidRPr="00872D9A">
        <w:t xml:space="preserve">     Do przygotowania mieszanki betonu natryskowego oraz do nawilżania podłoża przed rozpoczęciem natryskiwania mieszanki stosować wodę odpowiadającą wymaganiom normy PN-88/B-32250 „Materiały budowlane. Woda do betonów i zapraw”. Bez badań laboratoryjnych można stosować wodociągową  wodę pitną.</w:t>
      </w:r>
    </w:p>
    <w:p w:rsidR="003A00F5" w:rsidRPr="003A00F5" w:rsidRDefault="0085172C" w:rsidP="00557117">
      <w:pPr>
        <w:rPr>
          <w:b/>
        </w:rPr>
      </w:pPr>
      <w:r w:rsidRPr="003A00F5">
        <w:rPr>
          <w:b/>
        </w:rPr>
        <w:t>3. Sprzęt</w:t>
      </w:r>
    </w:p>
    <w:p w:rsidR="0085172C" w:rsidRDefault="0085172C" w:rsidP="0074303A">
      <w:pPr>
        <w:rPr>
          <w:b/>
        </w:rPr>
      </w:pPr>
      <w:r w:rsidRPr="003A00F5">
        <w:rPr>
          <w:b/>
        </w:rPr>
        <w:t>3.1 Ogólne wymagania dotyczące sprzętu</w:t>
      </w:r>
    </w:p>
    <w:p w:rsidR="003A00F5" w:rsidRDefault="003A00F5" w:rsidP="0074303A">
      <w:r w:rsidRPr="003A00F5">
        <w:t xml:space="preserve">Wykonawca musi dysponować sprzętem </w:t>
      </w:r>
      <w:r>
        <w:t>do wyko</w:t>
      </w:r>
      <w:r w:rsidR="003A7848">
        <w:t xml:space="preserve">nywania torkretu metodą suchą. W przypadku gdy użyty przez wykonawcę </w:t>
      </w:r>
      <w:r>
        <w:t xml:space="preserve">sprzęt </w:t>
      </w:r>
      <w:r w:rsidR="003A7848">
        <w:t>lub</w:t>
      </w:r>
      <w:r w:rsidR="00D71D2A">
        <w:t xml:space="preserve"> narzędzia </w:t>
      </w:r>
      <w:r w:rsidR="003A7848">
        <w:t xml:space="preserve">nie zapewniają bezawaryjnej pracy lub uzyskania </w:t>
      </w:r>
      <w:r w:rsidR="003A7848">
        <w:lastRenderedPageBreak/>
        <w:t>wymaganej jakości, inspektor nadzoru może zażądać zmiany stosowanego sprzętu. Wykonawca powinien dysponować podczas prowadzenia robót wilgotnościomierzem i termometrem do pomiaru temperatury powietrza oraz podłoża betonowego.</w:t>
      </w:r>
    </w:p>
    <w:p w:rsidR="00560406" w:rsidRDefault="00560406" w:rsidP="0074303A">
      <w:r>
        <w:t>Ze względu na rodzaj technologii nakładania torkretu, wykonawca musi posiadać:</w:t>
      </w:r>
    </w:p>
    <w:p w:rsidR="00560406" w:rsidRDefault="00560406" w:rsidP="00560406">
      <w:pPr>
        <w:pStyle w:val="Akapitzlist"/>
        <w:numPr>
          <w:ilvl w:val="0"/>
          <w:numId w:val="11"/>
        </w:numPr>
      </w:pPr>
      <w:r>
        <w:t>Torkretnicę do natrysku metodą suchą</w:t>
      </w:r>
      <w:r w:rsidR="004931DC">
        <w:t xml:space="preserve"> wraz z zestawem potrzebnych elastycznych węży i odpowiednią dyszą</w:t>
      </w:r>
      <w:r>
        <w:t>,</w:t>
      </w:r>
    </w:p>
    <w:p w:rsidR="008F7B77" w:rsidRDefault="00FC7E6F" w:rsidP="00560406">
      <w:pPr>
        <w:pStyle w:val="Akapitzlist"/>
        <w:numPr>
          <w:ilvl w:val="0"/>
          <w:numId w:val="11"/>
        </w:numPr>
      </w:pPr>
      <w:r>
        <w:t xml:space="preserve">Sprężarkę </w:t>
      </w:r>
      <w:r w:rsidR="009828DD">
        <w:t xml:space="preserve">o wydajności min.  5,5 </w:t>
      </w:r>
      <w:r w:rsidR="00B90F7F">
        <w:t>m³</w:t>
      </w:r>
      <w:r w:rsidR="00E4604D">
        <w:t xml:space="preserve"> / minutę</w:t>
      </w:r>
      <w:r w:rsidR="00E552C3">
        <w:t>(ilość sprężonego powietr</w:t>
      </w:r>
      <w:r w:rsidR="009C3C02">
        <w:t xml:space="preserve">za powinna być wystarczająca </w:t>
      </w:r>
      <w:r w:rsidR="00E552C3">
        <w:t>do osiągnięcia odpowiedniego zagęszczenia)</w:t>
      </w:r>
      <w:r>
        <w:t xml:space="preserve"> z zamontowanym filtrem olejowym w celu pozbawienia powietrza oleju</w:t>
      </w:r>
      <w:r w:rsidR="00C15238">
        <w:t>,</w:t>
      </w:r>
    </w:p>
    <w:p w:rsidR="00B90F7F" w:rsidRDefault="00931994" w:rsidP="00560406">
      <w:pPr>
        <w:pStyle w:val="Akapitzlist"/>
        <w:numPr>
          <w:ilvl w:val="0"/>
          <w:numId w:val="11"/>
        </w:numPr>
      </w:pPr>
      <w:r>
        <w:t>Pompa wody,</w:t>
      </w:r>
    </w:p>
    <w:p w:rsidR="0092636E" w:rsidRDefault="00D51173" w:rsidP="00560406">
      <w:pPr>
        <w:pStyle w:val="Akapitzlist"/>
        <w:numPr>
          <w:ilvl w:val="0"/>
          <w:numId w:val="11"/>
        </w:numPr>
      </w:pPr>
      <w:r>
        <w:t xml:space="preserve">Urządzenie do </w:t>
      </w:r>
      <w:r w:rsidR="006F137A">
        <w:t xml:space="preserve">czyszczenia powierzchni betonu metodą hydrodynamiczną </w:t>
      </w:r>
      <w:r w:rsidR="006D2D81">
        <w:t>,</w:t>
      </w:r>
    </w:p>
    <w:p w:rsidR="00517F92" w:rsidRDefault="0085172C" w:rsidP="0074303A">
      <w:pPr>
        <w:rPr>
          <w:b/>
        </w:rPr>
      </w:pPr>
      <w:r w:rsidRPr="00517F92">
        <w:rPr>
          <w:b/>
        </w:rPr>
        <w:t>4. Transport</w:t>
      </w:r>
      <w:r w:rsidR="00CF7CE0">
        <w:rPr>
          <w:b/>
        </w:rPr>
        <w:t xml:space="preserve"> i przechowywanie</w:t>
      </w:r>
    </w:p>
    <w:p w:rsidR="00517F92" w:rsidRDefault="00517F92" w:rsidP="0074303A">
      <w:pPr>
        <w:rPr>
          <w:b/>
        </w:rPr>
      </w:pPr>
      <w:r>
        <w:rPr>
          <w:b/>
        </w:rPr>
        <w:t>4.1. Ogólne wymagania dotyczące transportu</w:t>
      </w:r>
      <w:r w:rsidR="00CF7CE0">
        <w:rPr>
          <w:b/>
        </w:rPr>
        <w:t xml:space="preserve"> i przechowywania</w:t>
      </w:r>
    </w:p>
    <w:p w:rsidR="00324FAC" w:rsidRPr="00324FAC" w:rsidRDefault="00E8558A" w:rsidP="0074303A">
      <w:r>
        <w:t>Sposób transportu</w:t>
      </w:r>
      <w:r w:rsidR="00CF7CE0">
        <w:t xml:space="preserve"> i przechowywania</w:t>
      </w:r>
      <w:r>
        <w:t xml:space="preserve"> materiałów przewidzianych do wykonywania torkretu nie może powodować obniżenia ich jakości lu</w:t>
      </w:r>
      <w:r w:rsidR="000F43D5">
        <w:t>b trwałych uszkodzeń. Transport</w:t>
      </w:r>
      <w:r>
        <w:t>produktów w opakowaniach fabrycznych powinien odbywać się krytymi środkami trans</w:t>
      </w:r>
      <w:r w:rsidR="009E0527">
        <w:t>portowymi. Szczególnie należy zwrócić uwagę, aby gotowa mieszanka mineralna była dostarczan</w:t>
      </w:r>
      <w:r w:rsidR="00C11815">
        <w:t xml:space="preserve">a </w:t>
      </w:r>
      <w:r w:rsidR="00A25940">
        <w:t xml:space="preserve">i składowana </w:t>
      </w:r>
      <w:r w:rsidR="00C11815">
        <w:t>w suchych warunkach be</w:t>
      </w:r>
      <w:r w:rsidR="005C0D4B">
        <w:t>z dostępu wilgoci oraz zanieczyszczeń.</w:t>
      </w:r>
      <w:r w:rsidR="003E10D9">
        <w:t>Zawsze należy uwzględniać specjalne zalecenia dostawców składników zgodnie z kartą techniczną produktu</w:t>
      </w:r>
      <w:r w:rsidR="00AB0927">
        <w:t xml:space="preserve"> oraz informacji na opakowaniu</w:t>
      </w:r>
      <w:r w:rsidR="003E10D9">
        <w:t>.</w:t>
      </w:r>
    </w:p>
    <w:p w:rsidR="0085172C" w:rsidRPr="00E40C1C" w:rsidRDefault="0085172C" w:rsidP="0074303A">
      <w:pPr>
        <w:rPr>
          <w:b/>
        </w:rPr>
      </w:pPr>
      <w:r w:rsidRPr="00E40C1C">
        <w:rPr>
          <w:b/>
        </w:rPr>
        <w:t>5. Wykonanie Robót</w:t>
      </w:r>
    </w:p>
    <w:p w:rsidR="0085172C" w:rsidRDefault="0085172C" w:rsidP="0074303A">
      <w:pPr>
        <w:rPr>
          <w:b/>
        </w:rPr>
      </w:pPr>
      <w:r w:rsidRPr="00E40C1C">
        <w:rPr>
          <w:b/>
        </w:rPr>
        <w:t>5.1 Ogólne zasady wykonania robót</w:t>
      </w:r>
    </w:p>
    <w:p w:rsidR="00E40C1C" w:rsidRPr="00E40C1C" w:rsidRDefault="00E40C1C" w:rsidP="0074303A">
      <w:r w:rsidRPr="00E40C1C">
        <w:t xml:space="preserve">Roboty objęte </w:t>
      </w:r>
      <w:r>
        <w:t>niniejszą Specyfikacją Techniczną powinny być wykonywane przez pracowników posiadających świadectwo kwalifikacji ukończenia szkolenia w zakresie wykonywania prac.</w:t>
      </w:r>
    </w:p>
    <w:p w:rsidR="0085172C" w:rsidRPr="000B6E09" w:rsidRDefault="0085172C" w:rsidP="0074303A">
      <w:pPr>
        <w:rPr>
          <w:b/>
        </w:rPr>
      </w:pPr>
      <w:r w:rsidRPr="000B6E09">
        <w:rPr>
          <w:b/>
        </w:rPr>
        <w:t>5.2 Przygotowanie powierzchni</w:t>
      </w:r>
    </w:p>
    <w:p w:rsidR="00C1217E" w:rsidRDefault="00C1217E" w:rsidP="00C1217E">
      <w:pPr>
        <w:pStyle w:val="Akapitzlist"/>
        <w:numPr>
          <w:ilvl w:val="0"/>
          <w:numId w:val="13"/>
        </w:numPr>
      </w:pPr>
      <w:r>
        <w:t xml:space="preserve">Dokładne oczyszczenie powierzchni </w:t>
      </w:r>
      <w:r w:rsidR="009521ED">
        <w:t xml:space="preserve"> skalnych </w:t>
      </w:r>
      <w:r>
        <w:t>metodą strumieniowo-ścierną. Średnia wytrzymałość betonu badana metodą „</w:t>
      </w:r>
      <w:proofErr w:type="spellStart"/>
      <w:r>
        <w:t>pull-off</w:t>
      </w:r>
      <w:proofErr w:type="spellEnd"/>
      <w:r>
        <w:t xml:space="preserve">” nie </w:t>
      </w:r>
      <w:r w:rsidR="004D6444">
        <w:t xml:space="preserve">mniej niż 1,5 </w:t>
      </w:r>
      <w:proofErr w:type="spellStart"/>
      <w:r w:rsidR="004D6444">
        <w:t>MPa</w:t>
      </w:r>
      <w:proofErr w:type="spellEnd"/>
      <w:r w:rsidR="001C66D3">
        <w:t xml:space="preserve">, wartość pojedynczego pomiaru nie powinna być mniejsza od 1 </w:t>
      </w:r>
      <w:proofErr w:type="spellStart"/>
      <w:r w:rsidR="001C66D3">
        <w:t>MPa</w:t>
      </w:r>
      <w:proofErr w:type="spellEnd"/>
      <w:r w:rsidR="00506BA6">
        <w:t>.</w:t>
      </w:r>
      <w:r>
        <w:br/>
        <w:t xml:space="preserve">Podłoże powinno być czyste, wolne o luźnych </w:t>
      </w:r>
      <w:r w:rsidR="009521ED">
        <w:t xml:space="preserve">elementów skalnych </w:t>
      </w:r>
      <w:r>
        <w:t xml:space="preserve"> oraz innych zabrudzeń lub środków chemicznych mogących pogorszyć przyczepność do podłoża</w:t>
      </w:r>
      <w:r w:rsidR="004D6444">
        <w:t xml:space="preserve"> nakładanych warstw naprawczych</w:t>
      </w:r>
      <w:r w:rsidR="007C3445">
        <w:t xml:space="preserve"> torkretu</w:t>
      </w:r>
      <w:r w:rsidR="004D6444">
        <w:t>,</w:t>
      </w:r>
    </w:p>
    <w:p w:rsidR="00C1217E" w:rsidRDefault="00C1217E" w:rsidP="00C1217E">
      <w:pPr>
        <w:pStyle w:val="Akapitzlist"/>
        <w:numPr>
          <w:ilvl w:val="0"/>
          <w:numId w:val="13"/>
        </w:numPr>
      </w:pPr>
      <w:r>
        <w:t xml:space="preserve">Podłoże przed naprawą </w:t>
      </w:r>
      <w:r w:rsidR="004D6444">
        <w:t>powinno mieć strukturę szorstką,</w:t>
      </w:r>
    </w:p>
    <w:p w:rsidR="00C1217E" w:rsidRDefault="00C1217E" w:rsidP="00C1217E">
      <w:pPr>
        <w:pStyle w:val="Akapitzlist"/>
        <w:numPr>
          <w:ilvl w:val="0"/>
          <w:numId w:val="13"/>
        </w:numPr>
      </w:pPr>
      <w:r>
        <w:t xml:space="preserve">Powierzchnia </w:t>
      </w:r>
      <w:r w:rsidR="009521ED">
        <w:t>skalna</w:t>
      </w:r>
      <w:r>
        <w:t xml:space="preserve"> przed naprawą powinna posiadać stan matowo-wilgotny b</w:t>
      </w:r>
      <w:r w:rsidR="004D6444">
        <w:t>ez widocznych plam i kałuż wody</w:t>
      </w:r>
      <w:r w:rsidR="00781B7B">
        <w:t xml:space="preserve"> zgodnie z PN EN 1504-10</w:t>
      </w:r>
      <w:r w:rsidR="004D6444">
        <w:t>,</w:t>
      </w:r>
    </w:p>
    <w:p w:rsidR="00DB5A89" w:rsidRDefault="009521ED" w:rsidP="00C1217E">
      <w:pPr>
        <w:pStyle w:val="Akapitzlist"/>
        <w:numPr>
          <w:ilvl w:val="0"/>
          <w:numId w:val="13"/>
        </w:numPr>
      </w:pPr>
      <w:r>
        <w:t>S</w:t>
      </w:r>
      <w:r w:rsidR="00DB5A89">
        <w:t>tal zbrojeniowa powinna być zgodna z PN EN 1504-10,</w:t>
      </w:r>
    </w:p>
    <w:p w:rsidR="002E6E81" w:rsidRDefault="00DF360B" w:rsidP="009521ED">
      <w:pPr>
        <w:pStyle w:val="Akapitzlist"/>
        <w:numPr>
          <w:ilvl w:val="0"/>
          <w:numId w:val="13"/>
        </w:numPr>
      </w:pPr>
      <w:r>
        <w:t>Temperatura prowadzenia prac powinna wynosić od 5°C do 30 °C.</w:t>
      </w:r>
    </w:p>
    <w:p w:rsidR="00C76C1D" w:rsidRDefault="005B3BE4" w:rsidP="005B3BE4">
      <w:pPr>
        <w:pStyle w:val="Akapitzlist"/>
        <w:numPr>
          <w:ilvl w:val="1"/>
          <w:numId w:val="15"/>
        </w:numPr>
        <w:rPr>
          <w:b/>
        </w:rPr>
      </w:pPr>
      <w:r w:rsidRPr="005B3BE4">
        <w:rPr>
          <w:b/>
        </w:rPr>
        <w:t xml:space="preserve">Przygotowanie zbrojenia </w:t>
      </w:r>
      <w:r w:rsidR="00BA353A">
        <w:rPr>
          <w:b/>
        </w:rPr>
        <w:t>konstrukcyjnego</w:t>
      </w:r>
    </w:p>
    <w:p w:rsidR="00BA353A" w:rsidRPr="00BA353A" w:rsidRDefault="00BA353A" w:rsidP="00BA353A">
      <w:pPr>
        <w:pStyle w:val="Akapitzlist"/>
        <w:numPr>
          <w:ilvl w:val="0"/>
          <w:numId w:val="30"/>
        </w:numPr>
      </w:pPr>
      <w:r w:rsidRPr="00BA353A">
        <w:t xml:space="preserve">Zbrojenie konstrukcyjne </w:t>
      </w:r>
      <w:r w:rsidR="009521ED">
        <w:t xml:space="preserve"> </w:t>
      </w:r>
      <w:r w:rsidRPr="00BA353A">
        <w:t xml:space="preserve"> powinno zostać wykonane zgodnie z projektem wykonawczym</w:t>
      </w:r>
    </w:p>
    <w:p w:rsidR="00460524" w:rsidRPr="00F74FEB" w:rsidRDefault="00460524" w:rsidP="00460524">
      <w:pPr>
        <w:pStyle w:val="Akapitzlist"/>
        <w:ind w:left="1440"/>
      </w:pPr>
    </w:p>
    <w:p w:rsidR="0085172C" w:rsidRPr="008B1E8A" w:rsidRDefault="0085172C" w:rsidP="00C76C1D">
      <w:pPr>
        <w:pStyle w:val="Akapitzlist"/>
        <w:numPr>
          <w:ilvl w:val="1"/>
          <w:numId w:val="15"/>
        </w:numPr>
        <w:rPr>
          <w:b/>
        </w:rPr>
      </w:pPr>
      <w:r w:rsidRPr="008B1E8A">
        <w:rPr>
          <w:b/>
        </w:rPr>
        <w:lastRenderedPageBreak/>
        <w:t xml:space="preserve">Wykonanie </w:t>
      </w:r>
      <w:r w:rsidR="000B6E09" w:rsidRPr="008B1E8A">
        <w:rPr>
          <w:b/>
        </w:rPr>
        <w:t>torkretu</w:t>
      </w:r>
    </w:p>
    <w:p w:rsidR="00574016" w:rsidRDefault="008B1E8A" w:rsidP="00BB152D">
      <w:pPr>
        <w:jc w:val="both"/>
      </w:pPr>
      <w:r>
        <w:t xml:space="preserve">                  Realizowane wzmocnienie konstrukcji żelbetowej należy wykonać metodą torkretu. Natrysk przygotowanej mieszanki mineralnej należy przeprowadzić z zastosowaniem torkretnicy, metodą suchą. Ze względu na specyfikę technologii torkretu, nie zaleca się stosowania warstwy </w:t>
      </w:r>
      <w:proofErr w:type="spellStart"/>
      <w:r>
        <w:t>sczepnej</w:t>
      </w:r>
      <w:proofErr w:type="spellEnd"/>
      <w:r>
        <w:t xml:space="preserve"> przed nałożeniem mieszanki mineralnej. Proces tworzenia przyczepności nakładanej warstwy torkretu do powierzchni starego betonu, powstaje w skutek dynamicznego wbudowywania zarobionej z wodą mieszanki, przy użyciu ciśnienia powietrza. Grubość warstwy w </w:t>
      </w:r>
      <w:r w:rsidR="00B146D9">
        <w:t>jednym cyklu roboczym od 12 do 5</w:t>
      </w:r>
      <w:r>
        <w:t>0 mm, dlatego w przypadku przewidywanych większych grubości produkt należy nanosić wielowarstwowo zachowując odpowiedni czas pomiędzy poszczególnymi warstwami.</w:t>
      </w:r>
    </w:p>
    <w:p w:rsidR="00342F13" w:rsidRDefault="00574016" w:rsidP="00BB152D">
      <w:pPr>
        <w:jc w:val="both"/>
      </w:pPr>
      <w:r>
        <w:t>T</w:t>
      </w:r>
      <w:r w:rsidR="00342F13">
        <w:t xml:space="preserve">orkret będzie nakładany w grubościach </w:t>
      </w:r>
      <w:r w:rsidR="00DB02E8">
        <w:t>do 5</w:t>
      </w:r>
      <w:r w:rsidR="00342F13">
        <w:t xml:space="preserve">0 mm w odstępie czasu pomiędzy poszczególnymi warstwami wynoszącymi </w:t>
      </w:r>
      <w:r w:rsidR="0009177A">
        <w:t>min.24</w:t>
      </w:r>
      <w:r w:rsidR="00273022">
        <w:t xml:space="preserve"> godzin</w:t>
      </w:r>
      <w:r w:rsidR="0009177A">
        <w:t>y</w:t>
      </w:r>
      <w:r w:rsidR="009455C5">
        <w:t xml:space="preserve"> (zawsze następną warstwę należy nakładać dopiero, kiedy warstwa poprzednia może ją utrzymać)</w:t>
      </w:r>
      <w:r w:rsidR="00342F13">
        <w:t>. W trakcie wykonywania torkretu należy zwrócić szc</w:t>
      </w:r>
      <w:r w:rsidR="00CA71BD">
        <w:t>zególną uwagę, aby pod prętami zbrojeniowymi</w:t>
      </w:r>
      <w:r w:rsidR="00342F13">
        <w:t xml:space="preserve"> nie było pustych przestrzeni. Dlatego w pr</w:t>
      </w:r>
      <w:r w:rsidR="00443438">
        <w:t>zypadku wykonywania torkretu</w:t>
      </w:r>
      <w:r w:rsidR="00342F13">
        <w:t xml:space="preserve"> pierwszą warstwę </w:t>
      </w:r>
      <w:r w:rsidR="00443438">
        <w:t xml:space="preserve">należy </w:t>
      </w:r>
      <w:r w:rsidR="00342F13">
        <w:t xml:space="preserve">nałożyć </w:t>
      </w:r>
      <w:r w:rsidR="00443438">
        <w:t>do przykrycia prętów zbrojeniowych.</w:t>
      </w:r>
    </w:p>
    <w:p w:rsidR="00ED6D86" w:rsidRDefault="0011099D" w:rsidP="00BB152D">
      <w:pPr>
        <w:jc w:val="both"/>
      </w:pPr>
      <w:r>
        <w:t xml:space="preserve">Zabrania się zacierania powierzchni nałożonego </w:t>
      </w:r>
      <w:r w:rsidR="00624E05">
        <w:t xml:space="preserve">torkretu ponieważ może to doprowadzić do obniżenia jakości stworzonej struktury w skutek dynamicznego wbudowania mieszanki. W przypadku widocznych miejscowych uszkodzeń torkretu, które powstały w trakcie aplikacji lub widocznych </w:t>
      </w:r>
      <w:proofErr w:type="spellStart"/>
      <w:r w:rsidR="00624E05">
        <w:t>odspojeń</w:t>
      </w:r>
      <w:proofErr w:type="spellEnd"/>
      <w:r w:rsidR="00624E05">
        <w:t xml:space="preserve"> od podłoża świeżej mieszanki. Należy miejscowo usunąć </w:t>
      </w:r>
      <w:r w:rsidR="00E47806">
        <w:t>nałożoną warstwę torkretu, znaleźć przyczynę i dynamicznie nałożyć ponownie z zastosowaniem torkretnicy. Zabrania się dokładania lub wykonywania uzupełnień torkretu innymi urządzeniami niż torkretnica (np. aplikacja ręczna z użyciem kielni).</w:t>
      </w:r>
    </w:p>
    <w:p w:rsidR="008851D0" w:rsidRDefault="00BD1FA8" w:rsidP="00BB152D">
      <w:pPr>
        <w:jc w:val="both"/>
      </w:pPr>
      <w:r>
        <w:t xml:space="preserve">Prowadzenie prac w temperaturach obniżonych wymaga przygotowania odpowiedniego zabezpieczenia oraz </w:t>
      </w:r>
      <w:r w:rsidR="008851D0">
        <w:t xml:space="preserve">ogrzewania naprawianej konstrukcji, nakładanego materiału oraz powietrza. </w:t>
      </w:r>
    </w:p>
    <w:p w:rsidR="004A5705" w:rsidRPr="00A1272E" w:rsidRDefault="00CC076D" w:rsidP="00BB152D">
      <w:pPr>
        <w:jc w:val="both"/>
      </w:pPr>
      <w:r>
        <w:t xml:space="preserve">Odpad powstały podczas </w:t>
      </w:r>
      <w:r w:rsidR="002C2993">
        <w:t>odbicia natryskiwania torkretu od</w:t>
      </w:r>
      <w:r>
        <w:t xml:space="preserve"> naprawianej powierzchni nie może być u</w:t>
      </w:r>
      <w:r w:rsidR="004A1AF4">
        <w:t>żywany ponownie</w:t>
      </w:r>
      <w:r w:rsidR="0033331C">
        <w:t xml:space="preserve">. </w:t>
      </w:r>
    </w:p>
    <w:p w:rsidR="0085172C" w:rsidRPr="007E676E" w:rsidRDefault="007E676E" w:rsidP="007E676E">
      <w:pPr>
        <w:pStyle w:val="Akapitzlist"/>
        <w:numPr>
          <w:ilvl w:val="1"/>
          <w:numId w:val="15"/>
        </w:numPr>
        <w:rPr>
          <w:b/>
        </w:rPr>
      </w:pPr>
      <w:r w:rsidRPr="007E676E">
        <w:rPr>
          <w:b/>
        </w:rPr>
        <w:t xml:space="preserve">Pielęgnacja </w:t>
      </w:r>
    </w:p>
    <w:p w:rsidR="007E676E" w:rsidRDefault="007E676E" w:rsidP="007E676E">
      <w:r w:rsidRPr="007E676E">
        <w:t xml:space="preserve">Pielęgnację stosuje się w celu zminimalizowania skurczu plastycznego, zapewnienia właściwej trwałości i przyczepności </w:t>
      </w:r>
      <w:proofErr w:type="spellStart"/>
      <w:r w:rsidRPr="007E676E">
        <w:t>międzywarstwowej</w:t>
      </w:r>
      <w:proofErr w:type="spellEnd"/>
      <w:r w:rsidRPr="007E676E">
        <w:t>.</w:t>
      </w:r>
    </w:p>
    <w:p w:rsidR="00A1272E" w:rsidRPr="00912C6D" w:rsidRDefault="001D553A" w:rsidP="0074303A">
      <w:r>
        <w:t>Po zakończeniu</w:t>
      </w:r>
      <w:r w:rsidR="00C34BF5">
        <w:t xml:space="preserve"> n</w:t>
      </w:r>
      <w:r w:rsidR="00CE5DDC">
        <w:t>atryskiwania należy</w:t>
      </w:r>
      <w:r w:rsidR="00C34BF5">
        <w:t xml:space="preserve"> rozpocząć pielęgnację</w:t>
      </w:r>
      <w:r w:rsidR="008A40EA">
        <w:t xml:space="preserve"> powierzchni. </w:t>
      </w:r>
      <w:r w:rsidR="003A3CAC">
        <w:t xml:space="preserve">Dotyczy to również pośrednich etapów natryskiwania. </w:t>
      </w:r>
      <w:r w:rsidR="00D73A60">
        <w:t>Pielęgnację należy prowadzić</w:t>
      </w:r>
      <w:r w:rsidR="00A97D6E">
        <w:t xml:space="preserve">przez 7 dni </w:t>
      </w:r>
      <w:r w:rsidR="00BE0667">
        <w:t>od momentu zakończenia natrysku</w:t>
      </w:r>
      <w:r w:rsidR="00B45024">
        <w:t xml:space="preserve">warstwy </w:t>
      </w:r>
      <w:r w:rsidR="00144887">
        <w:t>torkretu</w:t>
      </w:r>
      <w:r w:rsidR="00BE0667">
        <w:t>.</w:t>
      </w:r>
    </w:p>
    <w:p w:rsidR="0085172C" w:rsidRDefault="0085172C" w:rsidP="0074303A">
      <w:pPr>
        <w:rPr>
          <w:b/>
        </w:rPr>
      </w:pPr>
      <w:r w:rsidRPr="000B6E09">
        <w:rPr>
          <w:b/>
        </w:rPr>
        <w:t>6. KONTROLA JAKOŚCI ROBÓT</w:t>
      </w:r>
    </w:p>
    <w:p w:rsidR="005364E9" w:rsidRDefault="005364E9" w:rsidP="0074303A">
      <w:r w:rsidRPr="005364E9">
        <w:t xml:space="preserve">Kontrola </w:t>
      </w:r>
      <w:r w:rsidR="00947F03">
        <w:t>jakości robót polega na:</w:t>
      </w:r>
    </w:p>
    <w:p w:rsidR="00947F03" w:rsidRDefault="00947F03" w:rsidP="00947F03">
      <w:pPr>
        <w:pStyle w:val="Akapitzlist"/>
        <w:numPr>
          <w:ilvl w:val="0"/>
          <w:numId w:val="25"/>
        </w:numPr>
      </w:pPr>
      <w:r>
        <w:t>Sprawdzeniu jakości materiałów i ich zgodności z normami,</w:t>
      </w:r>
    </w:p>
    <w:p w:rsidR="00947F03" w:rsidRDefault="00947F03" w:rsidP="00947F03">
      <w:pPr>
        <w:pStyle w:val="Akapitzlist"/>
        <w:numPr>
          <w:ilvl w:val="0"/>
          <w:numId w:val="25"/>
        </w:numPr>
      </w:pPr>
      <w:r>
        <w:t>Sprawdzenie zgodności wykonania robót z dokumentacją projektową oraz SST,</w:t>
      </w:r>
    </w:p>
    <w:p w:rsidR="00947F03" w:rsidRDefault="001E221B" w:rsidP="00947F03">
      <w:pPr>
        <w:pStyle w:val="Akapitzlist"/>
        <w:numPr>
          <w:ilvl w:val="0"/>
          <w:numId w:val="25"/>
        </w:numPr>
      </w:pPr>
      <w:r>
        <w:t>Sprawdzeniu grubości warstw i jakości powierzchni</w:t>
      </w:r>
    </w:p>
    <w:p w:rsidR="00FF65EA" w:rsidRPr="005364E9" w:rsidRDefault="002E7DBE" w:rsidP="00947F03">
      <w:pPr>
        <w:pStyle w:val="Akapitzlist"/>
        <w:numPr>
          <w:ilvl w:val="0"/>
          <w:numId w:val="25"/>
        </w:numPr>
      </w:pPr>
      <w:r>
        <w:t>Sprawdzenie finalnego efektu uzyskanej powierzchni</w:t>
      </w:r>
      <w:r w:rsidR="004B6030">
        <w:t>,</w:t>
      </w:r>
      <w:r>
        <w:t xml:space="preserve"> zgodnie z zatwierdzonym na początku polem referencyjnym</w:t>
      </w:r>
      <w:r w:rsidR="004B6030">
        <w:t>.</w:t>
      </w:r>
    </w:p>
    <w:p w:rsidR="000B6E09" w:rsidRDefault="0074303A" w:rsidP="0074303A">
      <w:pPr>
        <w:rPr>
          <w:b/>
        </w:rPr>
      </w:pPr>
      <w:r w:rsidRPr="000B6E09">
        <w:rPr>
          <w:b/>
        </w:rPr>
        <w:lastRenderedPageBreak/>
        <w:t>7. OBMIAR ROBÓT</w:t>
      </w:r>
    </w:p>
    <w:p w:rsidR="00D77670" w:rsidRPr="00D77670" w:rsidRDefault="00D77670" w:rsidP="0074303A">
      <w:r w:rsidRPr="00D77670">
        <w:t>Jednostką obmiaru jest 1 m²</w:t>
      </w:r>
      <w:r>
        <w:t xml:space="preserve"> torkretowanej powierzchni.</w:t>
      </w:r>
      <w:r w:rsidR="003D013A">
        <w:t xml:space="preserve"> Podstawą dokonywania obmiarów, określającą zakres prac wykonawczych w rama</w:t>
      </w:r>
      <w:r w:rsidR="001B1614">
        <w:t xml:space="preserve">ch poszczególnych pozycji jest </w:t>
      </w:r>
      <w:r w:rsidR="003D013A">
        <w:t>załączony do Dokumentac</w:t>
      </w:r>
      <w:r w:rsidR="001B1614">
        <w:t>ji Przetargowej przedmiar robót oraz weryfikacja stanu faktycznego na budowie przez in</w:t>
      </w:r>
      <w:r w:rsidR="00160888">
        <w:t>spektora nadzoru.</w:t>
      </w:r>
    </w:p>
    <w:p w:rsidR="0074303A" w:rsidRPr="00755988" w:rsidRDefault="0074303A" w:rsidP="0074303A">
      <w:pPr>
        <w:rPr>
          <w:b/>
        </w:rPr>
      </w:pPr>
      <w:r w:rsidRPr="00755988">
        <w:rPr>
          <w:b/>
        </w:rPr>
        <w:t>8. ODBIÓR ROBÓT</w:t>
      </w:r>
    </w:p>
    <w:p w:rsidR="006C1657" w:rsidRDefault="006C1657" w:rsidP="0074303A">
      <w:r>
        <w:t>Odbiorowi podlegają:</w:t>
      </w:r>
    </w:p>
    <w:p w:rsidR="006C1657" w:rsidRDefault="006C1657" w:rsidP="006C1657">
      <w:pPr>
        <w:pStyle w:val="Akapitzlist"/>
        <w:numPr>
          <w:ilvl w:val="0"/>
          <w:numId w:val="12"/>
        </w:numPr>
      </w:pPr>
      <w:r>
        <w:t>Materiały użyte do wykonywania torkretu,</w:t>
      </w:r>
    </w:p>
    <w:p w:rsidR="006C1657" w:rsidRDefault="006C1657" w:rsidP="006C1657">
      <w:pPr>
        <w:pStyle w:val="Akapitzlist"/>
        <w:numPr>
          <w:ilvl w:val="0"/>
          <w:numId w:val="12"/>
        </w:numPr>
      </w:pPr>
      <w:r>
        <w:t>Przygotowanie podłoża betonowego,</w:t>
      </w:r>
    </w:p>
    <w:p w:rsidR="006C1657" w:rsidRDefault="006C1657" w:rsidP="006C1657">
      <w:pPr>
        <w:pStyle w:val="Akapitzlist"/>
        <w:numPr>
          <w:ilvl w:val="0"/>
          <w:numId w:val="12"/>
        </w:numPr>
      </w:pPr>
      <w:r>
        <w:t>Zakres i kształt odkucia starego betonu,</w:t>
      </w:r>
    </w:p>
    <w:p w:rsidR="006C1657" w:rsidRDefault="006C1657" w:rsidP="008713D5">
      <w:pPr>
        <w:pStyle w:val="Akapitzlist"/>
        <w:numPr>
          <w:ilvl w:val="0"/>
          <w:numId w:val="12"/>
        </w:numPr>
      </w:pPr>
      <w:r>
        <w:t>Sposób i rodzaj wykonania zakotwienia</w:t>
      </w:r>
      <w:r w:rsidR="00922540">
        <w:t xml:space="preserve"> i montażu</w:t>
      </w:r>
      <w:bookmarkStart w:id="0" w:name="_GoBack"/>
      <w:bookmarkEnd w:id="0"/>
      <w:r w:rsidR="008713D5">
        <w:t xml:space="preserve"> stali zbrojeniowej</w:t>
      </w:r>
      <w:r>
        <w:t>,</w:t>
      </w:r>
    </w:p>
    <w:p w:rsidR="0074303A" w:rsidRPr="00E97D24" w:rsidRDefault="0074303A" w:rsidP="0074303A">
      <w:pPr>
        <w:rPr>
          <w:b/>
        </w:rPr>
      </w:pPr>
      <w:r w:rsidRPr="00E97D24">
        <w:rPr>
          <w:b/>
        </w:rPr>
        <w:t>9. PODSTAWA PŁATNOŚCI</w:t>
      </w:r>
    </w:p>
    <w:p w:rsidR="006E5909" w:rsidRPr="00424FD3" w:rsidRDefault="006D2271" w:rsidP="0074303A">
      <w:r>
        <w:t xml:space="preserve">Podstawą płatności jest cena jednostkowa za m² powierzchni nałożonego torkretu </w:t>
      </w:r>
      <w:r w:rsidR="00521A38">
        <w:t>wg dokonanego obmiaru</w:t>
      </w:r>
      <w:r w:rsidR="00296E91">
        <w:t xml:space="preserve"> i odbioru.</w:t>
      </w:r>
    </w:p>
    <w:p w:rsidR="00FA7203" w:rsidRPr="00FA7203" w:rsidRDefault="0074303A" w:rsidP="00FA7203">
      <w:pPr>
        <w:rPr>
          <w:b/>
        </w:rPr>
      </w:pPr>
      <w:r w:rsidRPr="00A34466">
        <w:rPr>
          <w:b/>
        </w:rPr>
        <w:t>10. PRZEPISY ZWIĄZANE</w:t>
      </w:r>
    </w:p>
    <w:p w:rsidR="00FA7203" w:rsidRPr="00FA7203" w:rsidRDefault="00FA7203" w:rsidP="00FA7203">
      <w:pPr>
        <w:pStyle w:val="Default"/>
        <w:numPr>
          <w:ilvl w:val="0"/>
          <w:numId w:val="31"/>
        </w:numPr>
        <w:spacing w:after="60"/>
        <w:rPr>
          <w:color w:val="auto"/>
          <w:sz w:val="20"/>
          <w:szCs w:val="20"/>
        </w:rPr>
      </w:pPr>
      <w:r w:rsidRPr="00FA7203">
        <w:rPr>
          <w:color w:val="auto"/>
          <w:sz w:val="20"/>
          <w:szCs w:val="20"/>
        </w:rPr>
        <w:t>PN-EN 206-1 Beton Część 1: Wymagania, właściwości, produkcja i zgodność</w:t>
      </w:r>
    </w:p>
    <w:p w:rsidR="00FA7203" w:rsidRPr="00FA7203" w:rsidRDefault="00FA7203" w:rsidP="00FA7203">
      <w:pPr>
        <w:pStyle w:val="Default"/>
        <w:numPr>
          <w:ilvl w:val="0"/>
          <w:numId w:val="31"/>
        </w:numPr>
        <w:spacing w:after="60"/>
        <w:rPr>
          <w:color w:val="auto"/>
          <w:sz w:val="20"/>
          <w:szCs w:val="20"/>
        </w:rPr>
      </w:pPr>
      <w:r w:rsidRPr="00FA7203">
        <w:rPr>
          <w:color w:val="auto"/>
          <w:sz w:val="20"/>
          <w:szCs w:val="20"/>
        </w:rPr>
        <w:t xml:space="preserve">PN-EN 1992-1-1:2018 EUROKOD 2 </w:t>
      </w:r>
    </w:p>
    <w:p w:rsidR="00FA7203" w:rsidRPr="00FA7203" w:rsidRDefault="00FA7203" w:rsidP="00FA7203">
      <w:pPr>
        <w:pStyle w:val="Default"/>
        <w:numPr>
          <w:ilvl w:val="0"/>
          <w:numId w:val="31"/>
        </w:numPr>
        <w:spacing w:after="60"/>
        <w:rPr>
          <w:color w:val="auto"/>
          <w:sz w:val="20"/>
          <w:szCs w:val="20"/>
        </w:rPr>
      </w:pPr>
      <w:r w:rsidRPr="00FA7203">
        <w:rPr>
          <w:color w:val="auto"/>
          <w:sz w:val="20"/>
          <w:szCs w:val="20"/>
        </w:rPr>
        <w:t xml:space="preserve">PN-EN 14487-1 Beton natryskowy Część 1: Definicje, wymagania i zgodność </w:t>
      </w:r>
    </w:p>
    <w:p w:rsidR="00FA7203" w:rsidRPr="00FA7203" w:rsidRDefault="00FA7203" w:rsidP="00FA7203">
      <w:pPr>
        <w:pStyle w:val="Default"/>
        <w:numPr>
          <w:ilvl w:val="0"/>
          <w:numId w:val="31"/>
        </w:numPr>
        <w:spacing w:after="60"/>
        <w:rPr>
          <w:color w:val="auto"/>
          <w:sz w:val="20"/>
          <w:szCs w:val="20"/>
        </w:rPr>
      </w:pPr>
      <w:r w:rsidRPr="00FA7203">
        <w:rPr>
          <w:color w:val="auto"/>
          <w:sz w:val="20"/>
          <w:szCs w:val="20"/>
        </w:rPr>
        <w:t xml:space="preserve">PN-EN 14487-2 Beton natryskowy Część 2: Wykonywanie </w:t>
      </w:r>
    </w:p>
    <w:p w:rsidR="00FA7203" w:rsidRPr="00FA7203" w:rsidRDefault="00FA7203" w:rsidP="00FA7203">
      <w:pPr>
        <w:pStyle w:val="Default"/>
        <w:numPr>
          <w:ilvl w:val="0"/>
          <w:numId w:val="31"/>
        </w:numPr>
        <w:spacing w:after="60"/>
        <w:rPr>
          <w:color w:val="auto"/>
          <w:sz w:val="20"/>
          <w:szCs w:val="20"/>
        </w:rPr>
      </w:pPr>
      <w:r w:rsidRPr="00FA7203">
        <w:rPr>
          <w:color w:val="auto"/>
          <w:sz w:val="20"/>
          <w:szCs w:val="20"/>
        </w:rPr>
        <w:t xml:space="preserve">PN-EN 14488-1 Badanie betonu natryskowego Część 1: Pobieranie próbek mieszanki betonowej i stwardniałego betonu </w:t>
      </w:r>
    </w:p>
    <w:p w:rsidR="00FA7203" w:rsidRPr="00FA7203" w:rsidRDefault="00FA7203" w:rsidP="00FA7203">
      <w:pPr>
        <w:pStyle w:val="Default"/>
        <w:numPr>
          <w:ilvl w:val="0"/>
          <w:numId w:val="31"/>
        </w:numPr>
        <w:spacing w:after="60"/>
        <w:rPr>
          <w:color w:val="auto"/>
          <w:sz w:val="20"/>
          <w:szCs w:val="20"/>
        </w:rPr>
      </w:pPr>
      <w:r w:rsidRPr="00FA7203">
        <w:rPr>
          <w:color w:val="auto"/>
          <w:sz w:val="20"/>
          <w:szCs w:val="20"/>
        </w:rPr>
        <w:t xml:space="preserve">PN-EN 14488-2 Badanie betonu natryskowego. Część 2: Wytrzymałość na ściskanie młodego betonu natryskowego </w:t>
      </w:r>
    </w:p>
    <w:p w:rsidR="00FA7203" w:rsidRPr="00FA7203" w:rsidRDefault="00FA7203" w:rsidP="00FA7203">
      <w:pPr>
        <w:pStyle w:val="Default"/>
        <w:numPr>
          <w:ilvl w:val="0"/>
          <w:numId w:val="31"/>
        </w:numPr>
        <w:spacing w:after="60"/>
        <w:rPr>
          <w:color w:val="auto"/>
          <w:sz w:val="20"/>
          <w:szCs w:val="20"/>
        </w:rPr>
      </w:pPr>
      <w:r w:rsidRPr="00FA7203">
        <w:rPr>
          <w:color w:val="auto"/>
          <w:sz w:val="20"/>
          <w:szCs w:val="20"/>
        </w:rPr>
        <w:t>PN-EN 14488-3 Badanie betonu natryskowego Część 3: Wytrzymałość na zginanie (przy pierwszym piku, maksymalna i resztkowa) próbek beleczkowych zbrojonych włóknami</w:t>
      </w:r>
    </w:p>
    <w:p w:rsidR="00FA7203" w:rsidRPr="00FA7203" w:rsidRDefault="00FA7203" w:rsidP="00FA7203">
      <w:pPr>
        <w:pStyle w:val="Default"/>
        <w:numPr>
          <w:ilvl w:val="0"/>
          <w:numId w:val="31"/>
        </w:numPr>
        <w:spacing w:after="60"/>
        <w:rPr>
          <w:color w:val="auto"/>
          <w:sz w:val="20"/>
          <w:szCs w:val="20"/>
        </w:rPr>
      </w:pPr>
      <w:r w:rsidRPr="00FA7203">
        <w:rPr>
          <w:color w:val="auto"/>
          <w:sz w:val="20"/>
          <w:szCs w:val="20"/>
        </w:rPr>
        <w:t xml:space="preserve">PN-EN 14488-4 Badanie betonu natryskowego Część 4: Wytrzymałość złącza w odwiertach przy bezpośrednim rozciąganiu </w:t>
      </w:r>
    </w:p>
    <w:p w:rsidR="00FA7203" w:rsidRPr="00FA7203" w:rsidRDefault="00FA7203" w:rsidP="00FA7203">
      <w:pPr>
        <w:pStyle w:val="Default"/>
        <w:numPr>
          <w:ilvl w:val="0"/>
          <w:numId w:val="31"/>
        </w:numPr>
        <w:spacing w:after="60"/>
        <w:rPr>
          <w:color w:val="auto"/>
          <w:sz w:val="20"/>
          <w:szCs w:val="20"/>
        </w:rPr>
      </w:pPr>
      <w:r w:rsidRPr="00FA7203">
        <w:rPr>
          <w:color w:val="auto"/>
          <w:sz w:val="20"/>
          <w:szCs w:val="20"/>
        </w:rPr>
        <w:t xml:space="preserve">PN-EN 14488-5 Badanie betonu natryskowego Część 5: Oznaczanie zdolności pochłaniania energii przez próbki płyt zbrojonych włóknami </w:t>
      </w:r>
    </w:p>
    <w:p w:rsidR="00FA7203" w:rsidRPr="00FA7203" w:rsidRDefault="00FA7203" w:rsidP="00FA7203">
      <w:pPr>
        <w:pStyle w:val="Default"/>
        <w:numPr>
          <w:ilvl w:val="0"/>
          <w:numId w:val="31"/>
        </w:numPr>
        <w:spacing w:after="60"/>
        <w:rPr>
          <w:color w:val="auto"/>
          <w:sz w:val="20"/>
          <w:szCs w:val="20"/>
        </w:rPr>
      </w:pPr>
      <w:r w:rsidRPr="00FA7203">
        <w:rPr>
          <w:color w:val="auto"/>
          <w:sz w:val="20"/>
          <w:szCs w:val="20"/>
        </w:rPr>
        <w:t xml:space="preserve">PN-EN 14488-6 Badanie betonu natryskowego Część 6: Grubość warstwy betonu na podłożu. </w:t>
      </w:r>
    </w:p>
    <w:p w:rsidR="008B3D10" w:rsidRPr="001B1614" w:rsidRDefault="00FA7203" w:rsidP="001B1614">
      <w:pPr>
        <w:pStyle w:val="Default"/>
        <w:numPr>
          <w:ilvl w:val="0"/>
          <w:numId w:val="31"/>
        </w:numPr>
        <w:rPr>
          <w:color w:val="auto"/>
          <w:sz w:val="20"/>
          <w:szCs w:val="20"/>
        </w:rPr>
      </w:pPr>
      <w:r w:rsidRPr="00FA7203">
        <w:rPr>
          <w:color w:val="auto"/>
          <w:sz w:val="20"/>
          <w:szCs w:val="20"/>
        </w:rPr>
        <w:t>PN-EN 1504 Wyroby i systemy do ochrony i napraw konstrukcji betonowych. Definicje, wymagania, sterowanie jakością i ocena zgodności. Część 10: Stosowanie wyrobów i systemów na placu budowy oraz sterowanie jakością prac.</w:t>
      </w:r>
    </w:p>
    <w:p w:rsidR="00C21480" w:rsidRDefault="00C21480" w:rsidP="006E6276">
      <w:pPr>
        <w:pStyle w:val="Akapitzlist"/>
        <w:ind w:left="1440"/>
      </w:pPr>
    </w:p>
    <w:p w:rsidR="00666228" w:rsidRDefault="00666228" w:rsidP="00B43383">
      <w:pPr>
        <w:pStyle w:val="Akapitzlist"/>
      </w:pPr>
    </w:p>
    <w:p w:rsidR="00C300A1" w:rsidRDefault="00C300A1" w:rsidP="00C810C1">
      <w:pPr>
        <w:pStyle w:val="Akapitzlist"/>
      </w:pPr>
    </w:p>
    <w:p w:rsidR="00C21480" w:rsidRDefault="00C21480" w:rsidP="008B3D10">
      <w:pPr>
        <w:pStyle w:val="Akapitzlist"/>
      </w:pPr>
    </w:p>
    <w:sectPr w:rsidR="00C21480" w:rsidSect="004D1B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47CC"/>
    <w:multiLevelType w:val="hybridMultilevel"/>
    <w:tmpl w:val="63648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EB51A5"/>
    <w:multiLevelType w:val="hybridMultilevel"/>
    <w:tmpl w:val="F3FA6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82C89"/>
    <w:multiLevelType w:val="hybridMultilevel"/>
    <w:tmpl w:val="DF568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514697"/>
    <w:multiLevelType w:val="hybridMultilevel"/>
    <w:tmpl w:val="B2FE6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FE35697"/>
    <w:multiLevelType w:val="hybridMultilevel"/>
    <w:tmpl w:val="304426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846A80"/>
    <w:multiLevelType w:val="hybridMultilevel"/>
    <w:tmpl w:val="E84C2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9F4D91"/>
    <w:multiLevelType w:val="hybridMultilevel"/>
    <w:tmpl w:val="F92828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D02971"/>
    <w:multiLevelType w:val="hybridMultilevel"/>
    <w:tmpl w:val="0A92F2E6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>
    <w:nsid w:val="3E934EF1"/>
    <w:multiLevelType w:val="hybridMultilevel"/>
    <w:tmpl w:val="86980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ED35F5"/>
    <w:multiLevelType w:val="hybridMultilevel"/>
    <w:tmpl w:val="595A6E2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DD635A"/>
    <w:multiLevelType w:val="hybridMultilevel"/>
    <w:tmpl w:val="4F305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66A44"/>
    <w:multiLevelType w:val="hybridMultilevel"/>
    <w:tmpl w:val="5DCCD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845A18"/>
    <w:multiLevelType w:val="hybridMultilevel"/>
    <w:tmpl w:val="4FD03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FB3952"/>
    <w:multiLevelType w:val="hybridMultilevel"/>
    <w:tmpl w:val="9F82A9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E73238"/>
    <w:multiLevelType w:val="hybridMultilevel"/>
    <w:tmpl w:val="CDA00BD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14928CD"/>
    <w:multiLevelType w:val="hybridMultilevel"/>
    <w:tmpl w:val="60E6A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3D1331"/>
    <w:multiLevelType w:val="hybridMultilevel"/>
    <w:tmpl w:val="CAB62F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BB649A"/>
    <w:multiLevelType w:val="multilevel"/>
    <w:tmpl w:val="5B9492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A947E3"/>
    <w:multiLevelType w:val="multilevel"/>
    <w:tmpl w:val="F656C9E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5CC8204F"/>
    <w:multiLevelType w:val="hybridMultilevel"/>
    <w:tmpl w:val="456825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D0D084A"/>
    <w:multiLevelType w:val="hybridMultilevel"/>
    <w:tmpl w:val="6672BA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7E0629"/>
    <w:multiLevelType w:val="hybridMultilevel"/>
    <w:tmpl w:val="28325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AE52A3"/>
    <w:multiLevelType w:val="hybridMultilevel"/>
    <w:tmpl w:val="F66889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0154151"/>
    <w:multiLevelType w:val="hybridMultilevel"/>
    <w:tmpl w:val="11286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51759C"/>
    <w:multiLevelType w:val="hybridMultilevel"/>
    <w:tmpl w:val="5E569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EC7193"/>
    <w:multiLevelType w:val="hybridMultilevel"/>
    <w:tmpl w:val="B64E74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674BED"/>
    <w:multiLevelType w:val="hybridMultilevel"/>
    <w:tmpl w:val="194CD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A16B1C"/>
    <w:multiLevelType w:val="hybridMultilevel"/>
    <w:tmpl w:val="A8C63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105DEA"/>
    <w:multiLevelType w:val="hybridMultilevel"/>
    <w:tmpl w:val="236E9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470A41"/>
    <w:multiLevelType w:val="hybridMultilevel"/>
    <w:tmpl w:val="4752A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C254FE"/>
    <w:multiLevelType w:val="multilevel"/>
    <w:tmpl w:val="9FB2E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4"/>
  </w:num>
  <w:num w:numId="3">
    <w:abstractNumId w:val="9"/>
  </w:num>
  <w:num w:numId="4">
    <w:abstractNumId w:val="4"/>
  </w:num>
  <w:num w:numId="5">
    <w:abstractNumId w:val="8"/>
  </w:num>
  <w:num w:numId="6">
    <w:abstractNumId w:val="20"/>
  </w:num>
  <w:num w:numId="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 w:numId="10">
    <w:abstractNumId w:val="13"/>
  </w:num>
  <w:num w:numId="11">
    <w:abstractNumId w:val="29"/>
  </w:num>
  <w:num w:numId="12">
    <w:abstractNumId w:val="10"/>
  </w:num>
  <w:num w:numId="13">
    <w:abstractNumId w:val="15"/>
  </w:num>
  <w:num w:numId="14">
    <w:abstractNumId w:val="17"/>
  </w:num>
  <w:num w:numId="15">
    <w:abstractNumId w:val="18"/>
  </w:num>
  <w:num w:numId="16">
    <w:abstractNumId w:val="19"/>
  </w:num>
  <w:num w:numId="17">
    <w:abstractNumId w:val="16"/>
  </w:num>
  <w:num w:numId="18">
    <w:abstractNumId w:val="12"/>
  </w:num>
  <w:num w:numId="19">
    <w:abstractNumId w:val="21"/>
  </w:num>
  <w:num w:numId="20">
    <w:abstractNumId w:val="28"/>
  </w:num>
  <w:num w:numId="21">
    <w:abstractNumId w:val="22"/>
  </w:num>
  <w:num w:numId="22">
    <w:abstractNumId w:val="23"/>
  </w:num>
  <w:num w:numId="23">
    <w:abstractNumId w:val="26"/>
  </w:num>
  <w:num w:numId="24">
    <w:abstractNumId w:val="24"/>
  </w:num>
  <w:num w:numId="25">
    <w:abstractNumId w:val="0"/>
  </w:num>
  <w:num w:numId="26">
    <w:abstractNumId w:val="7"/>
  </w:num>
  <w:num w:numId="27">
    <w:abstractNumId w:val="27"/>
  </w:num>
  <w:num w:numId="28">
    <w:abstractNumId w:val="2"/>
  </w:num>
  <w:num w:numId="29">
    <w:abstractNumId w:val="3"/>
  </w:num>
  <w:num w:numId="30">
    <w:abstractNumId w:val="1"/>
  </w:num>
  <w:num w:numId="3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B3D10"/>
    <w:rsid w:val="00004132"/>
    <w:rsid w:val="0002053D"/>
    <w:rsid w:val="0002171B"/>
    <w:rsid w:val="00021CDA"/>
    <w:rsid w:val="000318BC"/>
    <w:rsid w:val="00031973"/>
    <w:rsid w:val="00052A5F"/>
    <w:rsid w:val="00055C42"/>
    <w:rsid w:val="000562AD"/>
    <w:rsid w:val="000571C9"/>
    <w:rsid w:val="0006567F"/>
    <w:rsid w:val="00075698"/>
    <w:rsid w:val="000818FD"/>
    <w:rsid w:val="000867A4"/>
    <w:rsid w:val="0008785F"/>
    <w:rsid w:val="0009001B"/>
    <w:rsid w:val="0009177A"/>
    <w:rsid w:val="00092E27"/>
    <w:rsid w:val="00094273"/>
    <w:rsid w:val="00095C36"/>
    <w:rsid w:val="000A0FD2"/>
    <w:rsid w:val="000A26A9"/>
    <w:rsid w:val="000B243D"/>
    <w:rsid w:val="000B6E09"/>
    <w:rsid w:val="000B6EBF"/>
    <w:rsid w:val="000C1CA3"/>
    <w:rsid w:val="000C5C17"/>
    <w:rsid w:val="000D5CDD"/>
    <w:rsid w:val="000D7A55"/>
    <w:rsid w:val="000F43D5"/>
    <w:rsid w:val="001059BC"/>
    <w:rsid w:val="0011099D"/>
    <w:rsid w:val="00123B36"/>
    <w:rsid w:val="00130FC0"/>
    <w:rsid w:val="00144887"/>
    <w:rsid w:val="001515A1"/>
    <w:rsid w:val="00160888"/>
    <w:rsid w:val="00166592"/>
    <w:rsid w:val="00194945"/>
    <w:rsid w:val="001B1097"/>
    <w:rsid w:val="001B1614"/>
    <w:rsid w:val="001B5462"/>
    <w:rsid w:val="001B6A4D"/>
    <w:rsid w:val="001C1FF5"/>
    <w:rsid w:val="001C4999"/>
    <w:rsid w:val="001C66D3"/>
    <w:rsid w:val="001D2BA3"/>
    <w:rsid w:val="001D4B79"/>
    <w:rsid w:val="001D553A"/>
    <w:rsid w:val="001D64DF"/>
    <w:rsid w:val="001D72BD"/>
    <w:rsid w:val="001E221B"/>
    <w:rsid w:val="001E29BB"/>
    <w:rsid w:val="001E315E"/>
    <w:rsid w:val="001F1889"/>
    <w:rsid w:val="001F37A9"/>
    <w:rsid w:val="00244C37"/>
    <w:rsid w:val="0024746F"/>
    <w:rsid w:val="00263ED9"/>
    <w:rsid w:val="00273022"/>
    <w:rsid w:val="0027456D"/>
    <w:rsid w:val="00285606"/>
    <w:rsid w:val="002945A9"/>
    <w:rsid w:val="00294718"/>
    <w:rsid w:val="00296E91"/>
    <w:rsid w:val="002A3E8B"/>
    <w:rsid w:val="002B51A2"/>
    <w:rsid w:val="002B7716"/>
    <w:rsid w:val="002C052E"/>
    <w:rsid w:val="002C2993"/>
    <w:rsid w:val="002C326D"/>
    <w:rsid w:val="002C6247"/>
    <w:rsid w:val="002D22E2"/>
    <w:rsid w:val="002D7768"/>
    <w:rsid w:val="002E612D"/>
    <w:rsid w:val="002E6BA3"/>
    <w:rsid w:val="002E6E81"/>
    <w:rsid w:val="002E7DBE"/>
    <w:rsid w:val="003023D3"/>
    <w:rsid w:val="00303C4D"/>
    <w:rsid w:val="00307C64"/>
    <w:rsid w:val="0032453B"/>
    <w:rsid w:val="00324FAC"/>
    <w:rsid w:val="0033331C"/>
    <w:rsid w:val="0033343E"/>
    <w:rsid w:val="003379A0"/>
    <w:rsid w:val="00342F13"/>
    <w:rsid w:val="0034527D"/>
    <w:rsid w:val="00347D02"/>
    <w:rsid w:val="00354F01"/>
    <w:rsid w:val="0036693D"/>
    <w:rsid w:val="003817BF"/>
    <w:rsid w:val="00382CE3"/>
    <w:rsid w:val="00396F25"/>
    <w:rsid w:val="003A005A"/>
    <w:rsid w:val="003A00F5"/>
    <w:rsid w:val="003A22D0"/>
    <w:rsid w:val="003A3CAC"/>
    <w:rsid w:val="003A6F1F"/>
    <w:rsid w:val="003A7848"/>
    <w:rsid w:val="003B3CAA"/>
    <w:rsid w:val="003B507C"/>
    <w:rsid w:val="003C1850"/>
    <w:rsid w:val="003C420F"/>
    <w:rsid w:val="003D013A"/>
    <w:rsid w:val="003D2C40"/>
    <w:rsid w:val="003D5C52"/>
    <w:rsid w:val="003D640C"/>
    <w:rsid w:val="003E10D9"/>
    <w:rsid w:val="003E17E4"/>
    <w:rsid w:val="003E48A2"/>
    <w:rsid w:val="00403426"/>
    <w:rsid w:val="0041329C"/>
    <w:rsid w:val="00420577"/>
    <w:rsid w:val="00424FD3"/>
    <w:rsid w:val="00425A51"/>
    <w:rsid w:val="004307A1"/>
    <w:rsid w:val="00441C87"/>
    <w:rsid w:val="00443438"/>
    <w:rsid w:val="0045563E"/>
    <w:rsid w:val="00460524"/>
    <w:rsid w:val="00462A76"/>
    <w:rsid w:val="004837D9"/>
    <w:rsid w:val="004866D5"/>
    <w:rsid w:val="004917CF"/>
    <w:rsid w:val="004931DC"/>
    <w:rsid w:val="00497ACF"/>
    <w:rsid w:val="004A1AF4"/>
    <w:rsid w:val="004A2FC0"/>
    <w:rsid w:val="004A3598"/>
    <w:rsid w:val="004A5705"/>
    <w:rsid w:val="004B6030"/>
    <w:rsid w:val="004D0736"/>
    <w:rsid w:val="004D1BED"/>
    <w:rsid w:val="004D5FEA"/>
    <w:rsid w:val="004D6444"/>
    <w:rsid w:val="004E2A2B"/>
    <w:rsid w:val="004F7854"/>
    <w:rsid w:val="005046F5"/>
    <w:rsid w:val="00506BA6"/>
    <w:rsid w:val="00517F92"/>
    <w:rsid w:val="00521A38"/>
    <w:rsid w:val="0052782D"/>
    <w:rsid w:val="00535298"/>
    <w:rsid w:val="005364E9"/>
    <w:rsid w:val="0054228A"/>
    <w:rsid w:val="00547936"/>
    <w:rsid w:val="005541A5"/>
    <w:rsid w:val="00557117"/>
    <w:rsid w:val="00560406"/>
    <w:rsid w:val="00561353"/>
    <w:rsid w:val="00574016"/>
    <w:rsid w:val="00595D1A"/>
    <w:rsid w:val="005A06B3"/>
    <w:rsid w:val="005A60D0"/>
    <w:rsid w:val="005B3BE4"/>
    <w:rsid w:val="005C0D4B"/>
    <w:rsid w:val="005C4776"/>
    <w:rsid w:val="005D78BC"/>
    <w:rsid w:val="005F0A31"/>
    <w:rsid w:val="005F0C5E"/>
    <w:rsid w:val="005F0F93"/>
    <w:rsid w:val="006055A9"/>
    <w:rsid w:val="00607B37"/>
    <w:rsid w:val="00624E05"/>
    <w:rsid w:val="006523E0"/>
    <w:rsid w:val="0065394A"/>
    <w:rsid w:val="00666228"/>
    <w:rsid w:val="00672314"/>
    <w:rsid w:val="006739B5"/>
    <w:rsid w:val="00683717"/>
    <w:rsid w:val="00684044"/>
    <w:rsid w:val="00684F58"/>
    <w:rsid w:val="006926A0"/>
    <w:rsid w:val="006A0DC5"/>
    <w:rsid w:val="006A33F0"/>
    <w:rsid w:val="006C1657"/>
    <w:rsid w:val="006D18AA"/>
    <w:rsid w:val="006D2271"/>
    <w:rsid w:val="006D2D81"/>
    <w:rsid w:val="006D50B1"/>
    <w:rsid w:val="006E43B0"/>
    <w:rsid w:val="006E5909"/>
    <w:rsid w:val="006E6276"/>
    <w:rsid w:val="006F0F98"/>
    <w:rsid w:val="006F137A"/>
    <w:rsid w:val="006F1958"/>
    <w:rsid w:val="0071542B"/>
    <w:rsid w:val="0071614C"/>
    <w:rsid w:val="0074303A"/>
    <w:rsid w:val="00754918"/>
    <w:rsid w:val="00755988"/>
    <w:rsid w:val="00761807"/>
    <w:rsid w:val="00775890"/>
    <w:rsid w:val="00781B7B"/>
    <w:rsid w:val="0079231A"/>
    <w:rsid w:val="007A0502"/>
    <w:rsid w:val="007A7F4D"/>
    <w:rsid w:val="007C2BB2"/>
    <w:rsid w:val="007C3445"/>
    <w:rsid w:val="007D608A"/>
    <w:rsid w:val="007E6467"/>
    <w:rsid w:val="007E676E"/>
    <w:rsid w:val="007F44A8"/>
    <w:rsid w:val="008123E4"/>
    <w:rsid w:val="00832026"/>
    <w:rsid w:val="0083579D"/>
    <w:rsid w:val="00843A52"/>
    <w:rsid w:val="0085172C"/>
    <w:rsid w:val="00851D2F"/>
    <w:rsid w:val="00853D47"/>
    <w:rsid w:val="00863BAD"/>
    <w:rsid w:val="00864324"/>
    <w:rsid w:val="008713D5"/>
    <w:rsid w:val="00872D9A"/>
    <w:rsid w:val="0087583B"/>
    <w:rsid w:val="008851D0"/>
    <w:rsid w:val="008A40EA"/>
    <w:rsid w:val="008B1E8A"/>
    <w:rsid w:val="008B3D10"/>
    <w:rsid w:val="008B6B6A"/>
    <w:rsid w:val="008D0377"/>
    <w:rsid w:val="008D2253"/>
    <w:rsid w:val="008D47D2"/>
    <w:rsid w:val="008D53C6"/>
    <w:rsid w:val="008F7B77"/>
    <w:rsid w:val="0090482A"/>
    <w:rsid w:val="00912C6D"/>
    <w:rsid w:val="00914321"/>
    <w:rsid w:val="00915B05"/>
    <w:rsid w:val="00922540"/>
    <w:rsid w:val="00923837"/>
    <w:rsid w:val="0092636E"/>
    <w:rsid w:val="00930BA7"/>
    <w:rsid w:val="00931994"/>
    <w:rsid w:val="009455C5"/>
    <w:rsid w:val="00945AC2"/>
    <w:rsid w:val="00947A1B"/>
    <w:rsid w:val="00947F03"/>
    <w:rsid w:val="009521ED"/>
    <w:rsid w:val="0095397F"/>
    <w:rsid w:val="00957FE4"/>
    <w:rsid w:val="00973DA5"/>
    <w:rsid w:val="009823E2"/>
    <w:rsid w:val="009828DD"/>
    <w:rsid w:val="0099325E"/>
    <w:rsid w:val="009A6583"/>
    <w:rsid w:val="009C3777"/>
    <w:rsid w:val="009C3C02"/>
    <w:rsid w:val="009D2EE3"/>
    <w:rsid w:val="009D4226"/>
    <w:rsid w:val="009D45A4"/>
    <w:rsid w:val="009E0527"/>
    <w:rsid w:val="009E05A0"/>
    <w:rsid w:val="009F5CFE"/>
    <w:rsid w:val="009F6C1B"/>
    <w:rsid w:val="00A0319B"/>
    <w:rsid w:val="00A04785"/>
    <w:rsid w:val="00A06BA0"/>
    <w:rsid w:val="00A10B49"/>
    <w:rsid w:val="00A1272E"/>
    <w:rsid w:val="00A21D9C"/>
    <w:rsid w:val="00A25940"/>
    <w:rsid w:val="00A32E0A"/>
    <w:rsid w:val="00A33B53"/>
    <w:rsid w:val="00A34466"/>
    <w:rsid w:val="00A4035F"/>
    <w:rsid w:val="00A55321"/>
    <w:rsid w:val="00A6604E"/>
    <w:rsid w:val="00A70579"/>
    <w:rsid w:val="00A806A0"/>
    <w:rsid w:val="00A856C7"/>
    <w:rsid w:val="00A90AFF"/>
    <w:rsid w:val="00A9209A"/>
    <w:rsid w:val="00A97D6E"/>
    <w:rsid w:val="00AA44CD"/>
    <w:rsid w:val="00AB0927"/>
    <w:rsid w:val="00AB6013"/>
    <w:rsid w:val="00AC6C3C"/>
    <w:rsid w:val="00AE0772"/>
    <w:rsid w:val="00AE52F7"/>
    <w:rsid w:val="00AF1627"/>
    <w:rsid w:val="00B00A77"/>
    <w:rsid w:val="00B124A8"/>
    <w:rsid w:val="00B146D9"/>
    <w:rsid w:val="00B2081D"/>
    <w:rsid w:val="00B32764"/>
    <w:rsid w:val="00B346C4"/>
    <w:rsid w:val="00B43383"/>
    <w:rsid w:val="00B45024"/>
    <w:rsid w:val="00B550E1"/>
    <w:rsid w:val="00B56C64"/>
    <w:rsid w:val="00B649C0"/>
    <w:rsid w:val="00B65C40"/>
    <w:rsid w:val="00B90F7F"/>
    <w:rsid w:val="00BA2DD6"/>
    <w:rsid w:val="00BA353A"/>
    <w:rsid w:val="00BB152D"/>
    <w:rsid w:val="00BB3C14"/>
    <w:rsid w:val="00BB58E3"/>
    <w:rsid w:val="00BC131E"/>
    <w:rsid w:val="00BD1FA8"/>
    <w:rsid w:val="00BE0667"/>
    <w:rsid w:val="00BE4C41"/>
    <w:rsid w:val="00C05FBE"/>
    <w:rsid w:val="00C11815"/>
    <w:rsid w:val="00C1217E"/>
    <w:rsid w:val="00C15238"/>
    <w:rsid w:val="00C21480"/>
    <w:rsid w:val="00C25003"/>
    <w:rsid w:val="00C26154"/>
    <w:rsid w:val="00C300A1"/>
    <w:rsid w:val="00C34BF5"/>
    <w:rsid w:val="00C57118"/>
    <w:rsid w:val="00C75DC0"/>
    <w:rsid w:val="00C76A3A"/>
    <w:rsid w:val="00C76C1D"/>
    <w:rsid w:val="00C810C1"/>
    <w:rsid w:val="00C85982"/>
    <w:rsid w:val="00CA44DB"/>
    <w:rsid w:val="00CA71BD"/>
    <w:rsid w:val="00CB284B"/>
    <w:rsid w:val="00CB4481"/>
    <w:rsid w:val="00CB7642"/>
    <w:rsid w:val="00CC076D"/>
    <w:rsid w:val="00CC738D"/>
    <w:rsid w:val="00CD2C66"/>
    <w:rsid w:val="00CE5DDC"/>
    <w:rsid w:val="00CF2FF1"/>
    <w:rsid w:val="00CF79C9"/>
    <w:rsid w:val="00CF7CE0"/>
    <w:rsid w:val="00D0309C"/>
    <w:rsid w:val="00D05B94"/>
    <w:rsid w:val="00D07727"/>
    <w:rsid w:val="00D31E32"/>
    <w:rsid w:val="00D3608B"/>
    <w:rsid w:val="00D3676C"/>
    <w:rsid w:val="00D51173"/>
    <w:rsid w:val="00D70D42"/>
    <w:rsid w:val="00D71D2A"/>
    <w:rsid w:val="00D71F28"/>
    <w:rsid w:val="00D73A60"/>
    <w:rsid w:val="00D754DE"/>
    <w:rsid w:val="00D77670"/>
    <w:rsid w:val="00D806DE"/>
    <w:rsid w:val="00D93BA7"/>
    <w:rsid w:val="00DA6481"/>
    <w:rsid w:val="00DA7D62"/>
    <w:rsid w:val="00DB02E8"/>
    <w:rsid w:val="00DB5A89"/>
    <w:rsid w:val="00DB73D6"/>
    <w:rsid w:val="00DC6737"/>
    <w:rsid w:val="00DF1871"/>
    <w:rsid w:val="00DF360B"/>
    <w:rsid w:val="00DF75A3"/>
    <w:rsid w:val="00E00BB4"/>
    <w:rsid w:val="00E033CA"/>
    <w:rsid w:val="00E31B43"/>
    <w:rsid w:val="00E40C1C"/>
    <w:rsid w:val="00E4604D"/>
    <w:rsid w:val="00E47806"/>
    <w:rsid w:val="00E552C3"/>
    <w:rsid w:val="00E57E3D"/>
    <w:rsid w:val="00E81CDE"/>
    <w:rsid w:val="00E8558A"/>
    <w:rsid w:val="00E97D24"/>
    <w:rsid w:val="00EA1557"/>
    <w:rsid w:val="00EA7C94"/>
    <w:rsid w:val="00EC28C5"/>
    <w:rsid w:val="00EC3F79"/>
    <w:rsid w:val="00ED4586"/>
    <w:rsid w:val="00ED6D86"/>
    <w:rsid w:val="00ED7756"/>
    <w:rsid w:val="00EE68C5"/>
    <w:rsid w:val="00EF51B4"/>
    <w:rsid w:val="00F04D66"/>
    <w:rsid w:val="00F242B4"/>
    <w:rsid w:val="00F26C68"/>
    <w:rsid w:val="00F271D8"/>
    <w:rsid w:val="00F46731"/>
    <w:rsid w:val="00F74FEB"/>
    <w:rsid w:val="00F82B4F"/>
    <w:rsid w:val="00F91BF7"/>
    <w:rsid w:val="00FA3DB9"/>
    <w:rsid w:val="00FA7203"/>
    <w:rsid w:val="00FB3397"/>
    <w:rsid w:val="00FB4E5E"/>
    <w:rsid w:val="00FC214C"/>
    <w:rsid w:val="00FC7E6F"/>
    <w:rsid w:val="00FE3C6A"/>
    <w:rsid w:val="00FF24E3"/>
    <w:rsid w:val="00FF578A"/>
    <w:rsid w:val="00FF6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1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3D1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5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5B9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A7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3D1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5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5B9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A7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0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5</Pages>
  <Words>1542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MPR. Przedwojewski</dc:creator>
  <cp:lastModifiedBy>jwawrzaszek</cp:lastModifiedBy>
  <cp:revision>418</cp:revision>
  <dcterms:created xsi:type="dcterms:W3CDTF">2015-04-15T13:39:00Z</dcterms:created>
  <dcterms:modified xsi:type="dcterms:W3CDTF">2016-03-10T10:41:00Z</dcterms:modified>
</cp:coreProperties>
</file>